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301568" w14:textId="5E838100" w:rsidR="00CB6496" w:rsidRPr="00455618" w:rsidRDefault="003F56BB" w:rsidP="00CB6496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bookmarkStart w:id="0" w:name="_Hlk514061252"/>
      <w:r w:rsidRPr="007A0212">
        <w:rPr>
          <w:b/>
          <w:noProof/>
          <w:sz w:val="24"/>
          <w:lang w:val="en-US"/>
        </w:rPr>
        <w:t>3GPP TSG-RAN WG4 Meeting #95-e</w:t>
      </w:r>
      <w:r w:rsidR="00CB6496" w:rsidRPr="007A0212">
        <w:rPr>
          <w:b/>
          <w:noProof/>
          <w:sz w:val="24"/>
          <w:lang w:val="en-US"/>
        </w:rPr>
        <w:t xml:space="preserve"> </w:t>
      </w:r>
      <w:r w:rsidR="00CB6496" w:rsidRPr="007A0212">
        <w:rPr>
          <w:b/>
          <w:noProof/>
          <w:sz w:val="24"/>
          <w:lang w:val="en-US"/>
        </w:rPr>
        <w:tab/>
        <w:t>R4-200</w:t>
      </w:r>
      <w:r w:rsidR="008911F5" w:rsidRPr="007A0212">
        <w:rPr>
          <w:b/>
          <w:noProof/>
          <w:sz w:val="24"/>
          <w:lang w:val="en-US"/>
        </w:rPr>
        <w:t>xxxx</w:t>
      </w:r>
    </w:p>
    <w:p w14:paraId="59B1FC8A" w14:textId="147AA9C0" w:rsidR="00CB6496" w:rsidRPr="007A0212" w:rsidRDefault="000C7898" w:rsidP="00CB6496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>
        <w:rPr>
          <w:rFonts w:cs="Arial"/>
          <w:b/>
          <w:sz w:val="24"/>
        </w:rPr>
        <w:t>Online Meeting</w:t>
      </w:r>
      <w:r w:rsidRPr="001512D7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May25 – Jun</w:t>
      </w:r>
      <w:r w:rsidR="00666CBD">
        <w:rPr>
          <w:rFonts w:cs="Arial"/>
          <w:b/>
          <w:sz w:val="24"/>
        </w:rPr>
        <w:t>e</w:t>
      </w:r>
      <w:bookmarkStart w:id="1" w:name="_GoBack"/>
      <w:bookmarkEnd w:id="1"/>
      <w:r>
        <w:rPr>
          <w:rFonts w:cs="Arial"/>
          <w:b/>
          <w:sz w:val="24"/>
        </w:rPr>
        <w:t xml:space="preserve"> 5</w:t>
      </w:r>
      <w:r w:rsidRPr="001512D7">
        <w:rPr>
          <w:rFonts w:cs="Arial"/>
          <w:b/>
          <w:sz w:val="24"/>
        </w:rPr>
        <w:t xml:space="preserve"> 2019</w:t>
      </w:r>
    </w:p>
    <w:p w14:paraId="262C660C" w14:textId="77777777" w:rsidR="003A0AC3" w:rsidRPr="00CF6EC9" w:rsidRDefault="003A0AC3" w:rsidP="003A0AC3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Source: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/>
          <w:bCs/>
          <w:noProof/>
          <w:sz w:val="24"/>
          <w:lang w:val="en-US" w:eastAsia="en-US"/>
        </w:rPr>
        <w:t>Qualcomm Incorporated</w:t>
      </w:r>
    </w:p>
    <w:p w14:paraId="1053AC1C" w14:textId="3BC10A88" w:rsidR="003A0AC3" w:rsidRPr="00CF6EC9" w:rsidRDefault="003A0AC3" w:rsidP="003A0AC3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Title: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8E7B1B">
        <w:rPr>
          <w:rFonts w:ascii="Arial" w:hAnsi="Arial"/>
          <w:bCs/>
          <w:noProof/>
          <w:sz w:val="24"/>
          <w:lang w:val="en-US" w:eastAsia="en-US"/>
        </w:rPr>
        <w:t xml:space="preserve">FR2 MIMO-OTA Test </w:t>
      </w:r>
      <w:r w:rsidR="00C736AC">
        <w:rPr>
          <w:rFonts w:ascii="Arial" w:hAnsi="Arial"/>
          <w:bCs/>
          <w:noProof/>
          <w:sz w:val="24"/>
          <w:lang w:val="en-US" w:eastAsia="en-US"/>
        </w:rPr>
        <w:t>Methodologies</w:t>
      </w:r>
    </w:p>
    <w:p w14:paraId="74FE682A" w14:textId="5E424989" w:rsidR="003A0AC3" w:rsidRPr="00CF6EC9" w:rsidRDefault="003A0AC3" w:rsidP="003A0AC3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Agenda Item: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A17122" w:rsidRPr="00A17122">
        <w:rPr>
          <w:rFonts w:ascii="Arial" w:hAnsi="Arial" w:cs="Arial"/>
          <w:bCs/>
          <w:noProof/>
          <w:sz w:val="24"/>
          <w:szCs w:val="24"/>
          <w:lang w:val="en-US" w:eastAsia="en-US"/>
        </w:rPr>
        <w:t>9.1.3.2</w:t>
      </w:r>
    </w:p>
    <w:p w14:paraId="5EEF03B9" w14:textId="31B4B774" w:rsidR="003A0AC3" w:rsidRPr="00CF6EC9" w:rsidRDefault="00BB4218" w:rsidP="003A0AC3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>
        <w:rPr>
          <w:rFonts w:ascii="Arial" w:hAnsi="Arial" w:cs="Arial"/>
          <w:b/>
          <w:noProof/>
          <w:sz w:val="24"/>
          <w:szCs w:val="24"/>
          <w:lang w:val="en-US" w:eastAsia="en-US"/>
        </w:rPr>
        <w:t>Study</w:t>
      </w:r>
      <w:r w:rsidR="003A0AC3"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 Item:</w:t>
      </w:r>
      <w:r w:rsidR="003A0AC3"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3A0AC3"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EE2D7C" w:rsidRPr="00EE2D7C">
        <w:rPr>
          <w:rFonts w:ascii="Arial" w:hAnsi="Arial" w:cs="Arial"/>
          <w:bCs/>
          <w:noProof/>
          <w:sz w:val="24"/>
          <w:szCs w:val="24"/>
          <w:lang w:val="en-US" w:eastAsia="en-US"/>
        </w:rPr>
        <w:t>FS_NR_MIMO_OTA_test</w:t>
      </w:r>
    </w:p>
    <w:p w14:paraId="126EC2C7" w14:textId="77777777" w:rsidR="003A0AC3" w:rsidRPr="00CF6EC9" w:rsidRDefault="003A0AC3" w:rsidP="003A0AC3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Release: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Cs/>
          <w:noProof/>
          <w:sz w:val="24"/>
          <w:szCs w:val="24"/>
          <w:lang w:val="en-US" w:eastAsia="en-US"/>
        </w:rPr>
        <w:t>16</w:t>
      </w:r>
    </w:p>
    <w:bookmarkEnd w:id="0"/>
    <w:p w14:paraId="09C26ADD" w14:textId="6B412B53" w:rsidR="001E4FDA" w:rsidRPr="00CF6EC9" w:rsidRDefault="001E4FDA" w:rsidP="001E4FDA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Document for: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1E21B1">
        <w:rPr>
          <w:rFonts w:ascii="Arial" w:hAnsi="Arial" w:cs="Arial"/>
          <w:bCs/>
          <w:noProof/>
          <w:sz w:val="24"/>
          <w:szCs w:val="24"/>
          <w:lang w:val="en-US" w:eastAsia="en-US"/>
        </w:rPr>
        <w:t>Approval</w:t>
      </w:r>
    </w:p>
    <w:p w14:paraId="47416D2B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7223A42F" w14:textId="37649953" w:rsidR="000236BB" w:rsidRDefault="00615D40" w:rsidP="00B553F3">
      <w:pPr>
        <w:jc w:val="both"/>
        <w:rPr>
          <w:lang w:eastAsia="en-US"/>
        </w:rPr>
      </w:pPr>
      <w:r>
        <w:rPr>
          <w:lang w:eastAsia="en-US"/>
        </w:rPr>
        <w:t xml:space="preserve">As a part of </w:t>
      </w:r>
      <w:r w:rsidR="00924BBF">
        <w:rPr>
          <w:lang w:eastAsia="en-US"/>
        </w:rPr>
        <w:t xml:space="preserve">MIMO OTA SI [1], dynamic geometry-based MIMO OTA testing framework was </w:t>
      </w:r>
      <w:r w:rsidR="007A4E9B">
        <w:rPr>
          <w:lang w:eastAsia="en-US"/>
        </w:rPr>
        <w:t>proposed [2]</w:t>
      </w:r>
      <w:r w:rsidR="007B78D3">
        <w:rPr>
          <w:lang w:eastAsia="en-US"/>
        </w:rPr>
        <w:t>-</w:t>
      </w:r>
      <w:r w:rsidR="0048439D">
        <w:rPr>
          <w:lang w:eastAsia="en-US"/>
        </w:rPr>
        <w:t>[</w:t>
      </w:r>
      <w:r w:rsidR="007B78D3">
        <w:rPr>
          <w:lang w:eastAsia="en-US"/>
        </w:rPr>
        <w:t>5</w:t>
      </w:r>
      <w:r w:rsidR="0048439D">
        <w:rPr>
          <w:lang w:eastAsia="en-US"/>
        </w:rPr>
        <w:t>]</w:t>
      </w:r>
      <w:r w:rsidR="007A4E9B">
        <w:rPr>
          <w:lang w:eastAsia="en-US"/>
        </w:rPr>
        <w:t xml:space="preserve"> in </w:t>
      </w:r>
      <w:r w:rsidR="000236BB">
        <w:rPr>
          <w:lang w:eastAsia="en-US"/>
        </w:rPr>
        <w:t>the last RAN4 meetings</w:t>
      </w:r>
      <w:r w:rsidR="007A4E9B">
        <w:rPr>
          <w:lang w:eastAsia="en-US"/>
        </w:rPr>
        <w:t xml:space="preserve">. </w:t>
      </w:r>
      <w:r w:rsidR="000236BB">
        <w:rPr>
          <w:lang w:eastAsia="en-US"/>
        </w:rPr>
        <w:t xml:space="preserve">During the meetings, </w:t>
      </w:r>
      <w:r w:rsidR="00647A69">
        <w:rPr>
          <w:lang w:eastAsia="en-US"/>
        </w:rPr>
        <w:t>there were several technical discussion back-and-forth</w:t>
      </w:r>
      <w:r w:rsidR="00E46914">
        <w:rPr>
          <w:lang w:eastAsia="en-US"/>
        </w:rPr>
        <w:t>,</w:t>
      </w:r>
      <w:r w:rsidR="00647A69">
        <w:rPr>
          <w:lang w:eastAsia="en-US"/>
        </w:rPr>
        <w:t xml:space="preserve"> and </w:t>
      </w:r>
      <w:r w:rsidR="00E46914">
        <w:rPr>
          <w:lang w:eastAsia="en-US"/>
        </w:rPr>
        <w:t xml:space="preserve">in the light of </w:t>
      </w:r>
      <w:r w:rsidR="003F5B94">
        <w:rPr>
          <w:lang w:eastAsia="en-US"/>
        </w:rPr>
        <w:t>companies</w:t>
      </w:r>
      <w:r w:rsidR="000065CD">
        <w:rPr>
          <w:lang w:eastAsia="en-US"/>
        </w:rPr>
        <w:t>’</w:t>
      </w:r>
      <w:r w:rsidR="003F5B94">
        <w:rPr>
          <w:lang w:eastAsia="en-US"/>
        </w:rPr>
        <w:t xml:space="preserve"> concerns about </w:t>
      </w:r>
      <w:r w:rsidR="007C2BFC">
        <w:rPr>
          <w:lang w:eastAsia="en-US"/>
        </w:rPr>
        <w:t xml:space="preserve">lack of </w:t>
      </w:r>
      <w:r w:rsidR="00AA3296">
        <w:rPr>
          <w:lang w:eastAsia="en-US"/>
        </w:rPr>
        <w:t xml:space="preserve">time </w:t>
      </w:r>
      <w:r w:rsidR="00BC0664">
        <w:rPr>
          <w:lang w:eastAsia="en-US"/>
        </w:rPr>
        <w:t xml:space="preserve">several updates were made to </w:t>
      </w:r>
      <w:r w:rsidR="00783531">
        <w:rPr>
          <w:lang w:eastAsia="en-US"/>
        </w:rPr>
        <w:t xml:space="preserve">address </w:t>
      </w:r>
      <w:r w:rsidR="00AA3296">
        <w:rPr>
          <w:lang w:eastAsia="en-US"/>
        </w:rPr>
        <w:t xml:space="preserve">those </w:t>
      </w:r>
      <w:r w:rsidR="00783531">
        <w:rPr>
          <w:lang w:eastAsia="en-US"/>
        </w:rPr>
        <w:t>concerns</w:t>
      </w:r>
      <w:r w:rsidR="00E46914">
        <w:rPr>
          <w:lang w:eastAsia="en-US"/>
        </w:rPr>
        <w:t xml:space="preserve"> [</w:t>
      </w:r>
      <w:r w:rsidR="007B78D3">
        <w:rPr>
          <w:lang w:eastAsia="en-US"/>
        </w:rPr>
        <w:t>6</w:t>
      </w:r>
      <w:r w:rsidR="00E46914">
        <w:rPr>
          <w:lang w:eastAsia="en-US"/>
        </w:rPr>
        <w:t>].</w:t>
      </w:r>
    </w:p>
    <w:p w14:paraId="08E25B5B" w14:textId="377F03B5" w:rsidR="006745FA" w:rsidRDefault="0043440B" w:rsidP="00B553F3">
      <w:pPr>
        <w:jc w:val="both"/>
        <w:rPr>
          <w:lang w:eastAsia="en-US"/>
        </w:rPr>
      </w:pPr>
      <w:r>
        <w:rPr>
          <w:lang w:eastAsia="en-US"/>
        </w:rPr>
        <w:t xml:space="preserve">In this contribution, we propose </w:t>
      </w:r>
      <w:r w:rsidR="00FE535D">
        <w:rPr>
          <w:lang w:eastAsia="en-US"/>
        </w:rPr>
        <w:t xml:space="preserve">to update the </w:t>
      </w:r>
      <w:r w:rsidR="003D7A71">
        <w:rPr>
          <w:lang w:eastAsia="en-US"/>
        </w:rPr>
        <w:t xml:space="preserve">FR2 MIMO-OTA sensitivity test </w:t>
      </w:r>
      <w:r w:rsidR="00B41E73">
        <w:rPr>
          <w:lang w:eastAsia="en-US"/>
        </w:rPr>
        <w:t xml:space="preserve">methodology </w:t>
      </w:r>
      <w:r w:rsidR="00B2223C">
        <w:rPr>
          <w:lang w:eastAsia="en-US"/>
        </w:rPr>
        <w:t xml:space="preserve">based on all agreed </w:t>
      </w:r>
      <w:r w:rsidR="00180A33">
        <w:rPr>
          <w:lang w:eastAsia="en-US"/>
        </w:rPr>
        <w:t xml:space="preserve">test </w:t>
      </w:r>
      <w:r w:rsidR="006B23D0">
        <w:rPr>
          <w:lang w:eastAsia="en-US"/>
        </w:rPr>
        <w:t>setup</w:t>
      </w:r>
      <w:r w:rsidR="00FE535D">
        <w:rPr>
          <w:lang w:eastAsia="en-US"/>
        </w:rPr>
        <w:t xml:space="preserve"> to verify </w:t>
      </w:r>
      <w:r w:rsidR="007A0212">
        <w:rPr>
          <w:lang w:eastAsia="en-US"/>
        </w:rPr>
        <w:t>MIMO-OTA</w:t>
      </w:r>
      <w:r w:rsidR="00786957">
        <w:rPr>
          <w:lang w:eastAsia="en-US"/>
        </w:rPr>
        <w:t xml:space="preserve"> </w:t>
      </w:r>
      <w:r w:rsidR="00FE535D">
        <w:rPr>
          <w:lang w:eastAsia="en-US"/>
        </w:rPr>
        <w:t xml:space="preserve">performance </w:t>
      </w:r>
      <w:r w:rsidR="00786957">
        <w:rPr>
          <w:lang w:eastAsia="en-US"/>
        </w:rPr>
        <w:t>before UE beam stabilize</w:t>
      </w:r>
      <w:r w:rsidR="007A0212">
        <w:rPr>
          <w:lang w:eastAsia="en-US"/>
        </w:rPr>
        <w:t>s</w:t>
      </w:r>
      <w:r w:rsidR="00CA6C71">
        <w:rPr>
          <w:lang w:eastAsia="en-US"/>
        </w:rPr>
        <w:t>.</w:t>
      </w:r>
    </w:p>
    <w:p w14:paraId="44DBE9FA" w14:textId="77777777" w:rsidR="00EF60CC" w:rsidRDefault="000A567D" w:rsidP="00EF60CC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1A611D6E" w14:textId="66AEFDE3" w:rsidR="007B78D3" w:rsidRDefault="00490E21" w:rsidP="00880D6D">
      <w:pPr>
        <w:jc w:val="both"/>
        <w:rPr>
          <w:lang w:eastAsia="en-US"/>
        </w:rPr>
      </w:pPr>
      <w:r w:rsidRPr="00490E21">
        <w:rPr>
          <w:lang w:eastAsia="en-US"/>
        </w:rPr>
        <w:t xml:space="preserve">Based on </w:t>
      </w:r>
      <w:r>
        <w:rPr>
          <w:lang w:eastAsia="en-US"/>
        </w:rPr>
        <w:t xml:space="preserve">all </w:t>
      </w:r>
      <w:r w:rsidRPr="00490E21">
        <w:rPr>
          <w:lang w:eastAsia="en-US"/>
        </w:rPr>
        <w:t>agreed Probe-layout</w:t>
      </w:r>
      <w:r>
        <w:rPr>
          <w:lang w:eastAsia="en-US"/>
        </w:rPr>
        <w:t xml:space="preserve">, </w:t>
      </w:r>
      <w:r w:rsidRPr="00490E21">
        <w:rPr>
          <w:lang w:eastAsia="en-US"/>
        </w:rPr>
        <w:t xml:space="preserve">Channel model, </w:t>
      </w:r>
      <w:r>
        <w:rPr>
          <w:lang w:eastAsia="en-US"/>
        </w:rPr>
        <w:t xml:space="preserve">and so on, </w:t>
      </w:r>
      <w:r w:rsidRPr="00490E21">
        <w:rPr>
          <w:lang w:eastAsia="en-US"/>
        </w:rPr>
        <w:t xml:space="preserve">DUT’s MIMO OTA performance will be tested from [36] test directions </w:t>
      </w:r>
      <w:r>
        <w:rPr>
          <w:lang w:eastAsia="en-US"/>
        </w:rPr>
        <w:t xml:space="preserve">as </w:t>
      </w:r>
      <w:r w:rsidRPr="00490E21">
        <w:rPr>
          <w:lang w:eastAsia="en-US"/>
        </w:rPr>
        <w:t>shown in Fig 1.</w:t>
      </w:r>
    </w:p>
    <w:p w14:paraId="2036A4E6" w14:textId="6B60BD01" w:rsidR="00B30FF7" w:rsidRDefault="00B30FF7" w:rsidP="00B30FF7">
      <w:pPr>
        <w:jc w:val="center"/>
        <w:rPr>
          <w:lang w:eastAsia="en-US"/>
        </w:rPr>
      </w:pPr>
      <w:r w:rsidRPr="002A345B">
        <w:rPr>
          <w:noProof/>
          <w:lang w:val="en-US" w:eastAsia="zh-CN"/>
        </w:rPr>
        <w:drawing>
          <wp:inline distT="0" distB="0" distL="0" distR="0" wp14:anchorId="793FCB11" wp14:editId="1F5E472F">
            <wp:extent cx="2476500" cy="1589756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5674" cy="1595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0C00233" w14:textId="4E346AE8" w:rsidR="00B30FF7" w:rsidRPr="0075064D" w:rsidRDefault="00B30FF7" w:rsidP="00B30FF7">
      <w:pPr>
        <w:jc w:val="center"/>
        <w:rPr>
          <w:b/>
          <w:bCs/>
          <w:lang w:val="en-US" w:eastAsia="en-US"/>
        </w:rPr>
      </w:pPr>
      <w:r w:rsidRPr="0075064D">
        <w:rPr>
          <w:b/>
          <w:bCs/>
          <w:lang w:val="en-US" w:eastAsia="en-US"/>
        </w:rPr>
        <w:t>Figure 1.</w:t>
      </w:r>
      <w:r>
        <w:rPr>
          <w:b/>
          <w:bCs/>
          <w:lang w:val="en-US" w:eastAsia="en-US"/>
        </w:rPr>
        <w:t xml:space="preserve"> A</w:t>
      </w:r>
      <w:r w:rsidR="00644F57">
        <w:rPr>
          <w:b/>
          <w:bCs/>
          <w:lang w:val="en-US" w:eastAsia="en-US"/>
        </w:rPr>
        <w:t xml:space="preserve"> High-level</w:t>
      </w:r>
      <w:r>
        <w:rPr>
          <w:b/>
          <w:bCs/>
          <w:lang w:val="en-US" w:eastAsia="en-US"/>
        </w:rPr>
        <w:t xml:space="preserve"> Illustration of </w:t>
      </w:r>
      <w:r w:rsidR="00644F57">
        <w:rPr>
          <w:b/>
          <w:bCs/>
          <w:lang w:val="en-US" w:eastAsia="en-US"/>
        </w:rPr>
        <w:t xml:space="preserve">agreed Test </w:t>
      </w:r>
      <w:r w:rsidR="00490E21">
        <w:rPr>
          <w:b/>
          <w:bCs/>
          <w:lang w:val="en-US" w:eastAsia="en-US"/>
        </w:rPr>
        <w:t>Setup</w:t>
      </w:r>
    </w:p>
    <w:p w14:paraId="571ADE2F" w14:textId="19FE9629" w:rsidR="007B78D3" w:rsidRDefault="007B78D3" w:rsidP="00880D6D">
      <w:pPr>
        <w:jc w:val="both"/>
        <w:rPr>
          <w:lang w:val="en-US" w:eastAsia="en-US"/>
        </w:rPr>
      </w:pPr>
    </w:p>
    <w:p w14:paraId="07358B2F" w14:textId="5C5BAC4B" w:rsidR="007D576D" w:rsidRDefault="007D576D" w:rsidP="00880D6D">
      <w:pPr>
        <w:jc w:val="both"/>
        <w:rPr>
          <w:lang w:val="en-US" w:eastAsia="en-US"/>
        </w:rPr>
      </w:pPr>
      <w:r>
        <w:rPr>
          <w:lang w:val="en-US" w:eastAsia="en-US"/>
        </w:rPr>
        <w:t>And based on a typical OTA T-put performance testing procedure, MIMO-OTA T-put testing is expected to be conducted in the following steps</w:t>
      </w:r>
      <w:r w:rsidR="005C343C">
        <w:rPr>
          <w:lang w:val="en-US" w:eastAsia="en-US"/>
        </w:rPr>
        <w:t xml:space="preserve"> which is from TR38.827</w:t>
      </w:r>
      <w:r w:rsidR="00FA5F3E">
        <w:rPr>
          <w:lang w:val="en-US" w:eastAsia="en-US"/>
        </w:rPr>
        <w:t>:</w:t>
      </w:r>
    </w:p>
    <w:p w14:paraId="4F93ECA9" w14:textId="22801CDC" w:rsidR="007D576D" w:rsidRPr="007D576D" w:rsidRDefault="0074540C" w:rsidP="0074540C">
      <w:pPr>
        <w:pStyle w:val="ListParagraph"/>
        <w:numPr>
          <w:ilvl w:val="0"/>
          <w:numId w:val="43"/>
        </w:numPr>
        <w:jc w:val="both"/>
        <w:rPr>
          <w:lang w:val="en-US" w:eastAsia="en-US"/>
        </w:rPr>
      </w:pPr>
      <w:r>
        <w:rPr>
          <w:lang w:val="en-US" w:eastAsia="en-US"/>
        </w:rPr>
        <w:t xml:space="preserve">(Step A-1) </w:t>
      </w:r>
      <w:r w:rsidR="007D576D" w:rsidRPr="007D576D">
        <w:rPr>
          <w:lang w:val="en-US" w:eastAsia="en-US"/>
        </w:rPr>
        <w:t>Position the DUT in the default P0 alignment option (Orientation 1), as defined in Section D.3</w:t>
      </w:r>
      <w:r w:rsidR="007D576D">
        <w:rPr>
          <w:lang w:val="en-US" w:eastAsia="en-US"/>
        </w:rPr>
        <w:t xml:space="preserve"> of </w:t>
      </w:r>
      <w:r w:rsidR="007D576D" w:rsidRPr="001937D5">
        <w:rPr>
          <w:lang w:val="en-US" w:eastAsia="zh-CN"/>
        </w:rPr>
        <w:t>TR38</w:t>
      </w:r>
      <w:r w:rsidR="007D576D">
        <w:rPr>
          <w:lang w:val="en-US" w:eastAsia="zh-CN"/>
        </w:rPr>
        <w:t>.</w:t>
      </w:r>
      <w:r w:rsidR="007D576D" w:rsidRPr="001937D5">
        <w:rPr>
          <w:lang w:val="en-US" w:eastAsia="zh-CN"/>
        </w:rPr>
        <w:t>827</w:t>
      </w:r>
    </w:p>
    <w:p w14:paraId="78EAF299" w14:textId="51CB684F" w:rsidR="007D576D" w:rsidRPr="007D576D" w:rsidRDefault="0074540C" w:rsidP="0074540C">
      <w:pPr>
        <w:pStyle w:val="ListParagraph"/>
        <w:numPr>
          <w:ilvl w:val="0"/>
          <w:numId w:val="43"/>
        </w:numPr>
        <w:jc w:val="both"/>
        <w:rPr>
          <w:lang w:val="en-US" w:eastAsia="en-US"/>
        </w:rPr>
      </w:pPr>
      <w:r>
        <w:rPr>
          <w:lang w:val="en-US" w:eastAsia="en-US"/>
        </w:rPr>
        <w:t xml:space="preserve">(Step A-2) </w:t>
      </w:r>
      <w:r w:rsidR="007D576D" w:rsidRPr="007D576D">
        <w:rPr>
          <w:lang w:val="en-US" w:eastAsia="en-US"/>
        </w:rPr>
        <w:t xml:space="preserve">Measure MIMO OTA throughput, the maximum downlink power is </w:t>
      </w:r>
      <w:r w:rsidR="007D576D" w:rsidRPr="007D576D">
        <w:rPr>
          <w:i/>
          <w:iCs/>
          <w:lang w:val="en-US" w:eastAsia="en-US"/>
        </w:rPr>
        <w:t>TBD</w:t>
      </w:r>
      <w:r w:rsidR="007D576D" w:rsidRPr="007D576D">
        <w:rPr>
          <w:lang w:val="en-US" w:eastAsia="en-US"/>
        </w:rPr>
        <w:t>. MIMO OTA throughput is the minimum downlink signal power resulting in a pre-defined throughput value (</w:t>
      </w:r>
      <w:r w:rsidR="007D576D" w:rsidRPr="007D576D">
        <w:rPr>
          <w:i/>
          <w:iCs/>
          <w:lang w:val="en-US" w:eastAsia="en-US"/>
        </w:rPr>
        <w:t>FFS</w:t>
      </w:r>
      <w:r w:rsidR="007D576D" w:rsidRPr="007D576D">
        <w:rPr>
          <w:lang w:val="en-US" w:eastAsia="en-US"/>
        </w:rPr>
        <w:t xml:space="preserve">) of the maximum theoretical throughput.  The downlink signal power step size shall be no more than 0.5 dB when RF power level is near the NR MIMO sensitivity level. </w:t>
      </w:r>
    </w:p>
    <w:p w14:paraId="6869C44D" w14:textId="0157A37C" w:rsidR="007D576D" w:rsidRPr="007D576D" w:rsidRDefault="0074540C" w:rsidP="0074540C">
      <w:pPr>
        <w:pStyle w:val="ListParagraph"/>
        <w:numPr>
          <w:ilvl w:val="0"/>
          <w:numId w:val="43"/>
        </w:numPr>
        <w:jc w:val="both"/>
        <w:rPr>
          <w:lang w:val="en-US" w:eastAsia="en-US"/>
        </w:rPr>
      </w:pPr>
      <w:r>
        <w:rPr>
          <w:lang w:val="en-US" w:eastAsia="en-US"/>
        </w:rPr>
        <w:t xml:space="preserve">(Step A-3) </w:t>
      </w:r>
      <w:r w:rsidR="007D576D" w:rsidRPr="007D576D">
        <w:rPr>
          <w:lang w:val="en-US" w:eastAsia="en-US"/>
        </w:rPr>
        <w:t>Rotate the UE to the next test point. Table 6.2.3.2-1 in TR38</w:t>
      </w:r>
      <w:r w:rsidR="007D576D">
        <w:rPr>
          <w:lang w:val="en-US" w:eastAsia="en-US"/>
        </w:rPr>
        <w:t>.</w:t>
      </w:r>
      <w:r w:rsidR="007D576D" w:rsidRPr="007D576D">
        <w:rPr>
          <w:lang w:val="en-US" w:eastAsia="en-US"/>
        </w:rPr>
        <w:t xml:space="preserve">827 lists </w:t>
      </w:r>
      <w:r w:rsidR="007D576D">
        <w:rPr>
          <w:lang w:val="en-US" w:eastAsia="en-US"/>
        </w:rPr>
        <w:t>[</w:t>
      </w:r>
      <w:r w:rsidR="007D576D" w:rsidRPr="007D576D">
        <w:rPr>
          <w:lang w:val="en-US" w:eastAsia="en-US"/>
        </w:rPr>
        <w:t>36</w:t>
      </w:r>
      <w:r w:rsidR="007D576D">
        <w:rPr>
          <w:lang w:val="en-US" w:eastAsia="en-US"/>
        </w:rPr>
        <w:t>]</w:t>
      </w:r>
      <w:r w:rsidR="007D576D" w:rsidRPr="007D576D">
        <w:rPr>
          <w:lang w:val="en-US" w:eastAsia="en-US"/>
        </w:rPr>
        <w:t xml:space="preserve"> evenly spaced test points determined using the charged particle approach and with test point #1 centred at (0,0). </w:t>
      </w:r>
    </w:p>
    <w:p w14:paraId="3C9CAD64" w14:textId="1F8B92CB" w:rsidR="007D576D" w:rsidRPr="007D576D" w:rsidRDefault="0074540C" w:rsidP="0074540C">
      <w:pPr>
        <w:pStyle w:val="ListParagraph"/>
        <w:numPr>
          <w:ilvl w:val="0"/>
          <w:numId w:val="43"/>
        </w:numPr>
        <w:jc w:val="both"/>
        <w:rPr>
          <w:lang w:val="en-US" w:eastAsia="en-US"/>
        </w:rPr>
      </w:pPr>
      <w:r>
        <w:rPr>
          <w:lang w:val="en-US" w:eastAsia="en-US"/>
        </w:rPr>
        <w:t xml:space="preserve">(Step A-4) </w:t>
      </w:r>
      <w:r w:rsidR="007D576D" w:rsidRPr="007D576D">
        <w:rPr>
          <w:lang w:val="en-US" w:eastAsia="en-US"/>
        </w:rPr>
        <w:t xml:space="preserve">Repeat the test from step 2 for each specified test point. If the re-positioning concept is applied, the device needs to be positioned in P0 Orientation 2 (either option 1 or option 2).  </w:t>
      </w:r>
    </w:p>
    <w:p w14:paraId="44EBDEBD" w14:textId="3738922C" w:rsidR="007D576D" w:rsidRPr="007D576D" w:rsidRDefault="0074540C" w:rsidP="0074540C">
      <w:pPr>
        <w:pStyle w:val="ListParagraph"/>
        <w:numPr>
          <w:ilvl w:val="0"/>
          <w:numId w:val="43"/>
        </w:numPr>
        <w:jc w:val="both"/>
        <w:rPr>
          <w:lang w:val="en-US" w:eastAsia="en-US"/>
        </w:rPr>
      </w:pPr>
      <w:r>
        <w:rPr>
          <w:lang w:val="en-US" w:eastAsia="en-US"/>
        </w:rPr>
        <w:t xml:space="preserve">(Step A-5) </w:t>
      </w:r>
      <w:r w:rsidR="007D576D" w:rsidRPr="007D576D">
        <w:rPr>
          <w:lang w:val="en-US" w:eastAsia="en-US"/>
        </w:rPr>
        <w:t xml:space="preserve">The postprocessing method and the performance metric are </w:t>
      </w:r>
      <w:r w:rsidR="007D576D" w:rsidRPr="007D576D">
        <w:rPr>
          <w:i/>
          <w:iCs/>
          <w:lang w:val="en-US" w:eastAsia="en-US"/>
        </w:rPr>
        <w:t>FFS</w:t>
      </w:r>
      <w:r w:rsidR="007D576D" w:rsidRPr="007D576D">
        <w:rPr>
          <w:lang w:val="en-US" w:eastAsia="en-US"/>
        </w:rPr>
        <w:t>.</w:t>
      </w:r>
    </w:p>
    <w:p w14:paraId="0325E7F6" w14:textId="207CE552" w:rsidR="007D576D" w:rsidRDefault="007D576D" w:rsidP="00880D6D">
      <w:pPr>
        <w:jc w:val="both"/>
        <w:rPr>
          <w:lang w:val="en-US" w:eastAsia="en-US"/>
        </w:rPr>
      </w:pPr>
    </w:p>
    <w:p w14:paraId="72764F4E" w14:textId="1EBE00C9" w:rsidR="007D576D" w:rsidRDefault="00140F9B" w:rsidP="00880D6D">
      <w:pPr>
        <w:jc w:val="both"/>
        <w:rPr>
          <w:lang w:val="en-US" w:eastAsia="en-US"/>
        </w:rPr>
      </w:pPr>
      <w:r>
        <w:rPr>
          <w:lang w:val="en-US" w:eastAsia="en-US"/>
        </w:rPr>
        <w:t xml:space="preserve">The above procedure can be illustrated as Fig. 2 if UE is allowed to refine Rx beam </w:t>
      </w:r>
      <w:r w:rsidR="008560F4">
        <w:rPr>
          <w:lang w:val="en-US" w:eastAsia="en-US"/>
        </w:rPr>
        <w:t xml:space="preserve">in </w:t>
      </w:r>
      <w:r>
        <w:rPr>
          <w:lang w:val="en-US" w:eastAsia="en-US"/>
        </w:rPr>
        <w:t>T1+T2 period after a test direction update. As it can be seen, with this test method, MIMO-OTA T-put performance is assessed only when UE beam refinement is stabilized.</w:t>
      </w:r>
    </w:p>
    <w:p w14:paraId="400E984A" w14:textId="0AF52C06" w:rsidR="007D576D" w:rsidRDefault="007D576D" w:rsidP="00880D6D">
      <w:pPr>
        <w:jc w:val="both"/>
        <w:rPr>
          <w:lang w:val="en-US" w:eastAsia="en-US"/>
        </w:rPr>
      </w:pPr>
    </w:p>
    <w:p w14:paraId="7AA68D2F" w14:textId="56FC107F" w:rsidR="007D576D" w:rsidRDefault="00855EB8" w:rsidP="00410443">
      <w:pPr>
        <w:jc w:val="center"/>
        <w:rPr>
          <w:lang w:val="en-US" w:eastAsia="en-US"/>
        </w:rPr>
      </w:pPr>
      <w:r>
        <w:rPr>
          <w:noProof/>
          <w:lang w:val="en-US" w:eastAsia="en-US"/>
        </w:rPr>
        <w:drawing>
          <wp:inline distT="0" distB="0" distL="0" distR="0" wp14:anchorId="3A86C55B" wp14:editId="085E7247">
            <wp:extent cx="6316353" cy="2139696"/>
            <wp:effectExtent l="0" t="0" r="8255" b="0"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6353" cy="213969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AC02A8C" w14:textId="24213E27" w:rsidR="00855EB8" w:rsidRPr="0075064D" w:rsidRDefault="00855EB8" w:rsidP="00855EB8">
      <w:pPr>
        <w:jc w:val="center"/>
        <w:rPr>
          <w:b/>
          <w:bCs/>
          <w:lang w:val="en-US" w:eastAsia="en-US"/>
        </w:rPr>
      </w:pPr>
      <w:r w:rsidRPr="0075064D">
        <w:rPr>
          <w:b/>
          <w:bCs/>
          <w:lang w:val="en-US" w:eastAsia="en-US"/>
        </w:rPr>
        <w:t xml:space="preserve">Figure </w:t>
      </w:r>
      <w:r w:rsidR="00FA5F3E">
        <w:rPr>
          <w:b/>
          <w:bCs/>
          <w:lang w:val="en-US" w:eastAsia="en-US"/>
        </w:rPr>
        <w:t>2</w:t>
      </w:r>
      <w:r w:rsidRPr="0075064D">
        <w:rPr>
          <w:b/>
          <w:bCs/>
          <w:lang w:val="en-US" w:eastAsia="en-US"/>
        </w:rPr>
        <w:t>.</w:t>
      </w:r>
      <w:r>
        <w:rPr>
          <w:b/>
          <w:bCs/>
          <w:lang w:val="en-US" w:eastAsia="en-US"/>
        </w:rPr>
        <w:t xml:space="preserve"> An Illustration of MIMO-OTA T-put performance measurement procedure</w:t>
      </w:r>
      <w:r w:rsidR="00FA5F3E">
        <w:rPr>
          <w:b/>
          <w:bCs/>
          <w:lang w:val="en-US" w:eastAsia="en-US"/>
        </w:rPr>
        <w:t xml:space="preserve"> (Type </w:t>
      </w:r>
      <w:r w:rsidR="0074540C">
        <w:rPr>
          <w:b/>
          <w:bCs/>
          <w:lang w:val="en-US" w:eastAsia="en-US"/>
        </w:rPr>
        <w:t>A</w:t>
      </w:r>
      <w:r w:rsidR="00FA5F3E">
        <w:rPr>
          <w:b/>
          <w:bCs/>
          <w:lang w:val="en-US" w:eastAsia="en-US"/>
        </w:rPr>
        <w:t>)</w:t>
      </w:r>
    </w:p>
    <w:p w14:paraId="084D78C9" w14:textId="06607A49" w:rsidR="006A068D" w:rsidRDefault="006A068D" w:rsidP="00880D6D">
      <w:pPr>
        <w:jc w:val="both"/>
        <w:rPr>
          <w:lang w:val="en-US" w:eastAsia="en-US"/>
        </w:rPr>
      </w:pPr>
    </w:p>
    <w:p w14:paraId="3E3FF745" w14:textId="10090785" w:rsidR="00140F9B" w:rsidRDefault="00140F9B" w:rsidP="00880D6D">
      <w:pPr>
        <w:jc w:val="both"/>
        <w:rPr>
          <w:lang w:val="en-US" w:eastAsia="en-US"/>
        </w:rPr>
      </w:pPr>
      <w:r>
        <w:rPr>
          <w:lang w:val="en-US" w:eastAsia="en-US"/>
        </w:rPr>
        <w:t>In order to accommodate mobile UE performance</w:t>
      </w:r>
      <w:r w:rsidR="0074540C">
        <w:rPr>
          <w:lang w:val="en-US" w:eastAsia="en-US"/>
        </w:rPr>
        <w:t xml:space="preserve"> to be more reflective of real user experience</w:t>
      </w:r>
      <w:r>
        <w:rPr>
          <w:lang w:val="en-US" w:eastAsia="en-US"/>
        </w:rPr>
        <w:t xml:space="preserve">, T-put performance assessment in T1 and T2 period </w:t>
      </w:r>
      <w:r w:rsidR="00D65FCA">
        <w:rPr>
          <w:lang w:val="en-US" w:eastAsia="en-US"/>
        </w:rPr>
        <w:t xml:space="preserve">needs to </w:t>
      </w:r>
      <w:r>
        <w:rPr>
          <w:lang w:val="en-US" w:eastAsia="en-US"/>
        </w:rPr>
        <w:t>be additionally considered. There can be two cases depending on DL transmission power setting within T1 and T2 period</w:t>
      </w:r>
      <w:r w:rsidR="0074540C">
        <w:rPr>
          <w:lang w:val="en-US" w:eastAsia="en-US"/>
        </w:rPr>
        <w:t xml:space="preserve"> as below.</w:t>
      </w:r>
    </w:p>
    <w:p w14:paraId="31E928E8" w14:textId="7D8D26BF" w:rsidR="00B5067F" w:rsidRDefault="00B5067F" w:rsidP="00140F9B">
      <w:pPr>
        <w:pStyle w:val="ListParagraph"/>
        <w:numPr>
          <w:ilvl w:val="0"/>
          <w:numId w:val="40"/>
        </w:numPr>
        <w:jc w:val="both"/>
        <w:rPr>
          <w:lang w:val="en-US" w:eastAsia="en-US"/>
        </w:rPr>
      </w:pPr>
      <w:r>
        <w:rPr>
          <w:lang w:val="en-US" w:eastAsia="en-US"/>
        </w:rPr>
        <w:t xml:space="preserve">Type </w:t>
      </w:r>
      <w:r w:rsidR="0074540C">
        <w:rPr>
          <w:lang w:val="en-US" w:eastAsia="en-US"/>
        </w:rPr>
        <w:t>B</w:t>
      </w:r>
      <w:r>
        <w:rPr>
          <w:lang w:val="en-US" w:eastAsia="en-US"/>
        </w:rPr>
        <w:t>-</w:t>
      </w:r>
      <w:r w:rsidR="0074540C">
        <w:rPr>
          <w:lang w:val="en-US" w:eastAsia="en-US"/>
        </w:rPr>
        <w:t>1</w:t>
      </w:r>
      <w:r>
        <w:rPr>
          <w:lang w:val="en-US" w:eastAsia="en-US"/>
        </w:rPr>
        <w:t xml:space="preserve"> in Fig. 3</w:t>
      </w:r>
    </w:p>
    <w:p w14:paraId="67C379C1" w14:textId="1001E342" w:rsidR="00140F9B" w:rsidRDefault="00B5067F" w:rsidP="00B5067F">
      <w:pPr>
        <w:pStyle w:val="ListParagraph"/>
        <w:numPr>
          <w:ilvl w:val="1"/>
          <w:numId w:val="41"/>
        </w:numPr>
        <w:jc w:val="both"/>
        <w:rPr>
          <w:lang w:val="en-US" w:eastAsia="en-US"/>
        </w:rPr>
      </w:pPr>
      <w:r w:rsidRPr="00B5067F">
        <w:rPr>
          <w:lang w:val="en-US" w:eastAsia="en-US"/>
        </w:rPr>
        <w:t xml:space="preserve">Keep downlink signal power from </w:t>
      </w:r>
      <w:r w:rsidR="0074540C">
        <w:rPr>
          <w:lang w:val="en-US" w:eastAsia="en-US"/>
        </w:rPr>
        <w:t>S</w:t>
      </w:r>
      <w:r w:rsidRPr="00B5067F">
        <w:rPr>
          <w:lang w:val="en-US" w:eastAsia="en-US"/>
        </w:rPr>
        <w:t xml:space="preserve">tep </w:t>
      </w:r>
      <w:r w:rsidR="0074540C">
        <w:rPr>
          <w:lang w:val="en-US" w:eastAsia="en-US"/>
        </w:rPr>
        <w:t>(A-</w:t>
      </w:r>
      <w:r w:rsidRPr="00B5067F">
        <w:rPr>
          <w:lang w:val="en-US" w:eastAsia="en-US"/>
        </w:rPr>
        <w:t>2</w:t>
      </w:r>
      <w:r w:rsidR="0074540C">
        <w:rPr>
          <w:lang w:val="en-US" w:eastAsia="en-US"/>
        </w:rPr>
        <w:t>)</w:t>
      </w:r>
      <w:r w:rsidRPr="00B5067F">
        <w:rPr>
          <w:lang w:val="en-US" w:eastAsia="en-US"/>
        </w:rPr>
        <w:t xml:space="preserve"> and measure MIMO</w:t>
      </w:r>
      <w:r w:rsidR="0074540C">
        <w:rPr>
          <w:lang w:val="en-US" w:eastAsia="en-US"/>
        </w:rPr>
        <w:t>-</w:t>
      </w:r>
      <w:r w:rsidRPr="00B5067F">
        <w:rPr>
          <w:lang w:val="en-US" w:eastAsia="en-US"/>
        </w:rPr>
        <w:t xml:space="preserve">OTA </w:t>
      </w:r>
      <w:r w:rsidR="0074540C">
        <w:rPr>
          <w:lang w:val="en-US" w:eastAsia="en-US"/>
        </w:rPr>
        <w:t>T-put</w:t>
      </w:r>
    </w:p>
    <w:p w14:paraId="167C3B64" w14:textId="0A65666A" w:rsidR="00B5067F" w:rsidRDefault="00B5067F" w:rsidP="00140F9B">
      <w:pPr>
        <w:pStyle w:val="ListParagraph"/>
        <w:numPr>
          <w:ilvl w:val="0"/>
          <w:numId w:val="40"/>
        </w:numPr>
        <w:jc w:val="both"/>
        <w:rPr>
          <w:lang w:val="en-US" w:eastAsia="en-US"/>
        </w:rPr>
      </w:pPr>
      <w:r>
        <w:rPr>
          <w:lang w:val="en-US" w:eastAsia="en-US"/>
        </w:rPr>
        <w:t xml:space="preserve">Type </w:t>
      </w:r>
      <w:r w:rsidR="0074540C">
        <w:rPr>
          <w:lang w:val="en-US" w:eastAsia="en-US"/>
        </w:rPr>
        <w:t>B</w:t>
      </w:r>
      <w:r>
        <w:rPr>
          <w:lang w:val="en-US" w:eastAsia="en-US"/>
        </w:rPr>
        <w:t>-</w:t>
      </w:r>
      <w:r w:rsidR="0074540C">
        <w:rPr>
          <w:lang w:val="en-US" w:eastAsia="en-US"/>
        </w:rPr>
        <w:t>2</w:t>
      </w:r>
      <w:r>
        <w:rPr>
          <w:lang w:val="en-US" w:eastAsia="en-US"/>
        </w:rPr>
        <w:t xml:space="preserve"> in Fig. 4</w:t>
      </w:r>
    </w:p>
    <w:p w14:paraId="454D6DAF" w14:textId="1127EA34" w:rsidR="00B5067F" w:rsidRDefault="0074540C" w:rsidP="00B5067F">
      <w:pPr>
        <w:pStyle w:val="ListParagraph"/>
        <w:numPr>
          <w:ilvl w:val="1"/>
          <w:numId w:val="42"/>
        </w:numPr>
        <w:jc w:val="both"/>
        <w:rPr>
          <w:lang w:val="en-US" w:eastAsia="en-US"/>
        </w:rPr>
      </w:pPr>
      <w:r>
        <w:rPr>
          <w:lang w:val="en-US" w:eastAsia="en-US"/>
        </w:rPr>
        <w:t>C</w:t>
      </w:r>
      <w:r w:rsidR="00B5067F" w:rsidRPr="00B5067F">
        <w:rPr>
          <w:lang w:val="en-US" w:eastAsia="en-US"/>
        </w:rPr>
        <w:t>hange DL power to the maximum DL power (note it matches the current test procedure), and measure MIMO</w:t>
      </w:r>
      <w:r>
        <w:rPr>
          <w:lang w:val="en-US" w:eastAsia="en-US"/>
        </w:rPr>
        <w:t>-</w:t>
      </w:r>
      <w:r w:rsidR="00B5067F" w:rsidRPr="00B5067F">
        <w:rPr>
          <w:lang w:val="en-US" w:eastAsia="en-US"/>
        </w:rPr>
        <w:t xml:space="preserve">OTA </w:t>
      </w:r>
      <w:r>
        <w:rPr>
          <w:lang w:val="en-US" w:eastAsia="en-US"/>
        </w:rPr>
        <w:t>T-put</w:t>
      </w:r>
    </w:p>
    <w:p w14:paraId="2E2C3E4A" w14:textId="1FB0609A" w:rsidR="0031670E" w:rsidRDefault="0074540C" w:rsidP="00B5067F">
      <w:pPr>
        <w:jc w:val="both"/>
        <w:rPr>
          <w:lang w:val="en-US"/>
        </w:rPr>
      </w:pPr>
      <w:r>
        <w:rPr>
          <w:lang w:val="en-US" w:eastAsia="en-US"/>
        </w:rPr>
        <w:t>Note that the proposed Type B-1 and B-2 methods include Type A performance measurement, which means the proposed ones do not need an additional test time.</w:t>
      </w:r>
      <w:r w:rsidR="008F77C2">
        <w:rPr>
          <w:lang w:val="en-US" w:eastAsia="en-US"/>
        </w:rPr>
        <w:t xml:space="preserve"> As MIMO-OTA T-put testing aims to assess Ran</w:t>
      </w:r>
      <w:r w:rsidR="0012791D">
        <w:rPr>
          <w:lang w:val="en-US" w:eastAsia="en-US"/>
        </w:rPr>
        <w:t>k</w:t>
      </w:r>
      <w:r w:rsidR="008F77C2">
        <w:rPr>
          <w:lang w:val="en-US" w:eastAsia="en-US"/>
        </w:rPr>
        <w:t xml:space="preserve">-2 MIMO performance, </w:t>
      </w:r>
      <w:r w:rsidR="0031670E">
        <w:rPr>
          <w:lang w:val="en-US" w:eastAsia="en-US"/>
        </w:rPr>
        <w:t xml:space="preserve">we expect a perceived SNR and/or RSRP during T1 and T2 period in Type B-1 approach won’t be too low for UE to maintain a connection with TE. However, </w:t>
      </w:r>
      <w:r w:rsidR="0031670E">
        <w:rPr>
          <w:rFonts w:hint="eastAsia"/>
          <w:lang w:val="en-US"/>
        </w:rPr>
        <w:t>t</w:t>
      </w:r>
      <w:r w:rsidR="0031670E">
        <w:rPr>
          <w:lang w:val="en-US"/>
        </w:rPr>
        <w:t xml:space="preserve">here can be a potential issue that measurement variation </w:t>
      </w:r>
      <w:r w:rsidR="004128B3">
        <w:rPr>
          <w:lang w:val="en-US"/>
        </w:rPr>
        <w:t xml:space="preserve">is </w:t>
      </w:r>
      <w:r w:rsidR="0031670E">
        <w:rPr>
          <w:lang w:val="en-US"/>
        </w:rPr>
        <w:t xml:space="preserve">significantly large because UE </w:t>
      </w:r>
      <w:r w:rsidR="004128B3">
        <w:rPr>
          <w:lang w:val="en-US"/>
        </w:rPr>
        <w:t xml:space="preserve">may not be able to </w:t>
      </w:r>
      <w:r w:rsidR="0031670E">
        <w:rPr>
          <w:lang w:val="en-US"/>
        </w:rPr>
        <w:t xml:space="preserve">correctly decode </w:t>
      </w:r>
      <w:r w:rsidR="004128B3">
        <w:rPr>
          <w:lang w:val="en-US"/>
        </w:rPr>
        <w:t>most DL traffic while UE is refining Rx beam at a low SNR</w:t>
      </w:r>
      <w:r w:rsidR="000B1672">
        <w:rPr>
          <w:lang w:val="en-US"/>
        </w:rPr>
        <w:t>. Whereas Type B-2 method is likely to avoid it.</w:t>
      </w:r>
    </w:p>
    <w:p w14:paraId="460544B0" w14:textId="77777777" w:rsidR="0074540C" w:rsidRPr="00B5067F" w:rsidRDefault="0074540C" w:rsidP="00B5067F">
      <w:pPr>
        <w:jc w:val="both"/>
        <w:rPr>
          <w:lang w:val="en-US" w:eastAsia="en-US"/>
        </w:rPr>
      </w:pPr>
    </w:p>
    <w:p w14:paraId="158CE18F" w14:textId="3A3E208D" w:rsidR="006A068D" w:rsidRDefault="006A068D" w:rsidP="00410443">
      <w:pPr>
        <w:jc w:val="center"/>
        <w:rPr>
          <w:lang w:val="en-US" w:eastAsia="en-US"/>
        </w:rPr>
      </w:pPr>
      <w:r>
        <w:rPr>
          <w:noProof/>
          <w:lang w:val="en-US" w:eastAsia="en-US"/>
        </w:rPr>
        <w:drawing>
          <wp:inline distT="0" distB="0" distL="0" distR="0" wp14:anchorId="2D81CE83" wp14:editId="31F9FF52">
            <wp:extent cx="6316352" cy="2139696"/>
            <wp:effectExtent l="0" t="0" r="8255" b="0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6352" cy="213969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6F91CE7" w14:textId="0DE4BBD1" w:rsidR="00FA5F3E" w:rsidRPr="0075064D" w:rsidRDefault="00FA5F3E" w:rsidP="00FA5F3E">
      <w:pPr>
        <w:jc w:val="center"/>
        <w:rPr>
          <w:b/>
          <w:bCs/>
          <w:lang w:val="en-US" w:eastAsia="en-US"/>
        </w:rPr>
      </w:pPr>
      <w:r w:rsidRPr="0075064D">
        <w:rPr>
          <w:b/>
          <w:bCs/>
          <w:lang w:val="en-US" w:eastAsia="en-US"/>
        </w:rPr>
        <w:t xml:space="preserve">Figure </w:t>
      </w:r>
      <w:r>
        <w:rPr>
          <w:b/>
          <w:bCs/>
          <w:lang w:val="en-US" w:eastAsia="en-US"/>
        </w:rPr>
        <w:t>3</w:t>
      </w:r>
      <w:r w:rsidRPr="0075064D">
        <w:rPr>
          <w:b/>
          <w:bCs/>
          <w:lang w:val="en-US" w:eastAsia="en-US"/>
        </w:rPr>
        <w:t>.</w:t>
      </w:r>
      <w:r>
        <w:rPr>
          <w:b/>
          <w:bCs/>
          <w:lang w:val="en-US" w:eastAsia="en-US"/>
        </w:rPr>
        <w:t xml:space="preserve"> An Illustration of MIMO-OTA T-put performance measurement procedure (Type </w:t>
      </w:r>
      <w:r w:rsidR="0074540C">
        <w:rPr>
          <w:b/>
          <w:bCs/>
          <w:lang w:val="en-US" w:eastAsia="en-US"/>
        </w:rPr>
        <w:t>B</w:t>
      </w:r>
      <w:r>
        <w:rPr>
          <w:b/>
          <w:bCs/>
          <w:lang w:val="en-US" w:eastAsia="en-US"/>
        </w:rPr>
        <w:t>-</w:t>
      </w:r>
      <w:r w:rsidR="0074540C">
        <w:rPr>
          <w:b/>
          <w:bCs/>
          <w:lang w:val="en-US" w:eastAsia="en-US"/>
        </w:rPr>
        <w:t>1</w:t>
      </w:r>
      <w:r>
        <w:rPr>
          <w:b/>
          <w:bCs/>
          <w:lang w:val="en-US" w:eastAsia="en-US"/>
        </w:rPr>
        <w:t>)</w:t>
      </w:r>
    </w:p>
    <w:p w14:paraId="7C738A6D" w14:textId="14BAA77B" w:rsidR="006A068D" w:rsidRDefault="006A068D" w:rsidP="00880D6D">
      <w:pPr>
        <w:jc w:val="both"/>
        <w:rPr>
          <w:lang w:val="en-US" w:eastAsia="en-US"/>
        </w:rPr>
      </w:pPr>
    </w:p>
    <w:p w14:paraId="57B7DAB8" w14:textId="04638A4A" w:rsidR="006A068D" w:rsidRDefault="006A068D" w:rsidP="00410443">
      <w:pPr>
        <w:jc w:val="center"/>
        <w:rPr>
          <w:lang w:val="en-US" w:eastAsia="en-US"/>
        </w:rPr>
      </w:pPr>
      <w:r>
        <w:rPr>
          <w:noProof/>
          <w:lang w:val="en-US" w:eastAsia="en-US"/>
        </w:rPr>
        <w:lastRenderedPageBreak/>
        <w:drawing>
          <wp:inline distT="0" distB="0" distL="0" distR="0" wp14:anchorId="3DFBC547" wp14:editId="2C2E56E1">
            <wp:extent cx="6314147" cy="2142294"/>
            <wp:effectExtent l="0" t="0" r="0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4139" cy="21558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A82E0A4" w14:textId="68AFF329" w:rsidR="00FA5F3E" w:rsidRPr="0075064D" w:rsidRDefault="00FA5F3E" w:rsidP="00FA5F3E">
      <w:pPr>
        <w:jc w:val="center"/>
        <w:rPr>
          <w:b/>
          <w:bCs/>
          <w:lang w:val="en-US" w:eastAsia="en-US"/>
        </w:rPr>
      </w:pPr>
      <w:r w:rsidRPr="0075064D">
        <w:rPr>
          <w:b/>
          <w:bCs/>
          <w:lang w:val="en-US" w:eastAsia="en-US"/>
        </w:rPr>
        <w:t xml:space="preserve">Figure </w:t>
      </w:r>
      <w:r>
        <w:rPr>
          <w:b/>
          <w:bCs/>
          <w:lang w:val="en-US" w:eastAsia="en-US"/>
        </w:rPr>
        <w:t>4</w:t>
      </w:r>
      <w:r w:rsidRPr="0075064D">
        <w:rPr>
          <w:b/>
          <w:bCs/>
          <w:lang w:val="en-US" w:eastAsia="en-US"/>
        </w:rPr>
        <w:t>.</w:t>
      </w:r>
      <w:r>
        <w:rPr>
          <w:b/>
          <w:bCs/>
          <w:lang w:val="en-US" w:eastAsia="en-US"/>
        </w:rPr>
        <w:t xml:space="preserve"> An Illustration of MIMO-OTA T-put performance measurement procedure (Type </w:t>
      </w:r>
      <w:r w:rsidR="0074540C">
        <w:rPr>
          <w:b/>
          <w:bCs/>
          <w:lang w:val="en-US" w:eastAsia="en-US"/>
        </w:rPr>
        <w:t>B</w:t>
      </w:r>
      <w:r>
        <w:rPr>
          <w:b/>
          <w:bCs/>
          <w:lang w:val="en-US" w:eastAsia="en-US"/>
        </w:rPr>
        <w:t>-</w:t>
      </w:r>
      <w:r w:rsidR="0074540C">
        <w:rPr>
          <w:b/>
          <w:bCs/>
          <w:lang w:val="en-US" w:eastAsia="en-US"/>
        </w:rPr>
        <w:t>2</w:t>
      </w:r>
      <w:r>
        <w:rPr>
          <w:b/>
          <w:bCs/>
          <w:lang w:val="en-US" w:eastAsia="en-US"/>
        </w:rPr>
        <w:t>)</w:t>
      </w:r>
    </w:p>
    <w:p w14:paraId="3E3DAC47" w14:textId="77777777" w:rsidR="00410443" w:rsidRDefault="00410443" w:rsidP="00880D6D">
      <w:pPr>
        <w:jc w:val="both"/>
        <w:rPr>
          <w:lang w:val="en-US" w:eastAsia="en-US"/>
        </w:rPr>
      </w:pPr>
    </w:p>
    <w:p w14:paraId="28225EDB" w14:textId="6CEB0423" w:rsidR="00410443" w:rsidRDefault="0074540C" w:rsidP="00880D6D">
      <w:pPr>
        <w:jc w:val="both"/>
        <w:rPr>
          <w:lang w:val="en-US" w:eastAsia="en-US"/>
        </w:rPr>
      </w:pPr>
      <w:r>
        <w:rPr>
          <w:lang w:val="en-US" w:eastAsia="en-US"/>
        </w:rPr>
        <w:t xml:space="preserve">The proposed Type B-1 and B-2 test procedures can be implemented </w:t>
      </w:r>
      <w:r w:rsidR="001378F4">
        <w:rPr>
          <w:lang w:val="en-US" w:eastAsia="en-US"/>
        </w:rPr>
        <w:t>with an update from Type A (highlighted in yellow below) as below:</w:t>
      </w:r>
    </w:p>
    <w:p w14:paraId="7F047144" w14:textId="1F0466DF" w:rsidR="0074540C" w:rsidRPr="007D576D" w:rsidRDefault="0074540C" w:rsidP="0074540C">
      <w:pPr>
        <w:pStyle w:val="ListParagraph"/>
        <w:numPr>
          <w:ilvl w:val="0"/>
          <w:numId w:val="43"/>
        </w:numPr>
        <w:jc w:val="both"/>
        <w:rPr>
          <w:lang w:val="en-US" w:eastAsia="en-US"/>
        </w:rPr>
      </w:pPr>
      <w:r>
        <w:rPr>
          <w:lang w:val="en-US" w:eastAsia="en-US"/>
        </w:rPr>
        <w:t xml:space="preserve">(Step </w:t>
      </w:r>
      <w:r w:rsidR="001378F4">
        <w:rPr>
          <w:lang w:val="en-US" w:eastAsia="en-US"/>
        </w:rPr>
        <w:t>B</w:t>
      </w:r>
      <w:r>
        <w:rPr>
          <w:lang w:val="en-US" w:eastAsia="en-US"/>
        </w:rPr>
        <w:t xml:space="preserve">-1) </w:t>
      </w:r>
      <w:r w:rsidRPr="007D576D">
        <w:rPr>
          <w:lang w:val="en-US" w:eastAsia="en-US"/>
        </w:rPr>
        <w:t>Position the DUT in the default P0 alignment option (Orientation 1), as defined in Section D.3</w:t>
      </w:r>
      <w:r>
        <w:rPr>
          <w:lang w:val="en-US" w:eastAsia="en-US"/>
        </w:rPr>
        <w:t xml:space="preserve"> of </w:t>
      </w:r>
      <w:r w:rsidRPr="001937D5">
        <w:rPr>
          <w:lang w:val="en-US" w:eastAsia="zh-CN"/>
        </w:rPr>
        <w:t>TR38</w:t>
      </w:r>
      <w:r>
        <w:rPr>
          <w:lang w:val="en-US" w:eastAsia="zh-CN"/>
        </w:rPr>
        <w:t>.</w:t>
      </w:r>
      <w:r w:rsidRPr="001937D5">
        <w:rPr>
          <w:lang w:val="en-US" w:eastAsia="zh-CN"/>
        </w:rPr>
        <w:t>827</w:t>
      </w:r>
    </w:p>
    <w:p w14:paraId="687A3D4E" w14:textId="5F22E01F" w:rsidR="0074540C" w:rsidRDefault="0074540C" w:rsidP="0074540C">
      <w:pPr>
        <w:pStyle w:val="ListParagraph"/>
        <w:numPr>
          <w:ilvl w:val="0"/>
          <w:numId w:val="43"/>
        </w:numPr>
        <w:jc w:val="both"/>
        <w:rPr>
          <w:lang w:val="en-US" w:eastAsia="en-US"/>
        </w:rPr>
      </w:pPr>
      <w:r>
        <w:rPr>
          <w:lang w:val="en-US" w:eastAsia="en-US"/>
        </w:rPr>
        <w:t xml:space="preserve">(Step </w:t>
      </w:r>
      <w:r w:rsidR="001378F4">
        <w:rPr>
          <w:lang w:val="en-US" w:eastAsia="en-US"/>
        </w:rPr>
        <w:t>B</w:t>
      </w:r>
      <w:r>
        <w:rPr>
          <w:lang w:val="en-US" w:eastAsia="en-US"/>
        </w:rPr>
        <w:t xml:space="preserve">-2) </w:t>
      </w:r>
      <w:r w:rsidRPr="007D576D">
        <w:rPr>
          <w:lang w:val="en-US" w:eastAsia="en-US"/>
        </w:rPr>
        <w:t xml:space="preserve">Measure MIMO OTA throughput, the maximum downlink power is </w:t>
      </w:r>
      <w:r w:rsidRPr="007D576D">
        <w:rPr>
          <w:i/>
          <w:iCs/>
          <w:lang w:val="en-US" w:eastAsia="en-US"/>
        </w:rPr>
        <w:t>TBD</w:t>
      </w:r>
      <w:r w:rsidRPr="007D576D">
        <w:rPr>
          <w:lang w:val="en-US" w:eastAsia="en-US"/>
        </w:rPr>
        <w:t>. MIMO OTA throughput is the minimum downlink signal power resulting in a pre-defined throughput value (</w:t>
      </w:r>
      <w:r w:rsidRPr="007D576D">
        <w:rPr>
          <w:i/>
          <w:iCs/>
          <w:lang w:val="en-US" w:eastAsia="en-US"/>
        </w:rPr>
        <w:t>FFS</w:t>
      </w:r>
      <w:r w:rsidRPr="007D576D">
        <w:rPr>
          <w:lang w:val="en-US" w:eastAsia="en-US"/>
        </w:rPr>
        <w:t xml:space="preserve">) of the maximum theoretical throughput.  The downlink signal power step size shall be no more than 0.5 dB when RF power level is near the NR MIMO sensitivity level. </w:t>
      </w:r>
    </w:p>
    <w:p w14:paraId="57FCF68E" w14:textId="0BEAA516" w:rsidR="001378F4" w:rsidRDefault="001378F4" w:rsidP="0074540C">
      <w:pPr>
        <w:pStyle w:val="ListParagraph"/>
        <w:numPr>
          <w:ilvl w:val="0"/>
          <w:numId w:val="43"/>
        </w:numPr>
        <w:jc w:val="both"/>
        <w:rPr>
          <w:lang w:val="en-US" w:eastAsia="en-US"/>
        </w:rPr>
      </w:pPr>
      <w:r w:rsidRPr="001378F4">
        <w:rPr>
          <w:highlight w:val="yellow"/>
          <w:lang w:val="en-US" w:eastAsia="en-US"/>
        </w:rPr>
        <w:t>(Step B-3 for Type B-1) Keep downlink signal power from Step (A-2), and measure MIMO-OTA T-put.</w:t>
      </w:r>
    </w:p>
    <w:p w14:paraId="2B3254F9" w14:textId="43CC02FA" w:rsidR="001378F4" w:rsidRPr="007D576D" w:rsidRDefault="001378F4" w:rsidP="0074540C">
      <w:pPr>
        <w:pStyle w:val="ListParagraph"/>
        <w:numPr>
          <w:ilvl w:val="0"/>
          <w:numId w:val="43"/>
        </w:numPr>
        <w:jc w:val="both"/>
        <w:rPr>
          <w:lang w:val="en-US" w:eastAsia="en-US"/>
        </w:rPr>
      </w:pPr>
      <w:r w:rsidRPr="001378F4">
        <w:rPr>
          <w:highlight w:val="yellow"/>
          <w:lang w:val="en-US" w:eastAsia="en-US"/>
        </w:rPr>
        <w:t>(Step B-3 for Type B-2) Change DL power to the maximum DL power, and measure MIMO-OTA T-put.</w:t>
      </w:r>
    </w:p>
    <w:p w14:paraId="348EC010" w14:textId="6E6E3B20" w:rsidR="0074540C" w:rsidRPr="007D576D" w:rsidRDefault="0074540C" w:rsidP="0074540C">
      <w:pPr>
        <w:pStyle w:val="ListParagraph"/>
        <w:numPr>
          <w:ilvl w:val="0"/>
          <w:numId w:val="43"/>
        </w:numPr>
        <w:jc w:val="both"/>
        <w:rPr>
          <w:lang w:val="en-US" w:eastAsia="en-US"/>
        </w:rPr>
      </w:pPr>
      <w:r>
        <w:rPr>
          <w:lang w:val="en-US" w:eastAsia="en-US"/>
        </w:rPr>
        <w:t xml:space="preserve">(Step </w:t>
      </w:r>
      <w:r w:rsidR="001378F4">
        <w:rPr>
          <w:lang w:val="en-US" w:eastAsia="en-US"/>
        </w:rPr>
        <w:t>B</w:t>
      </w:r>
      <w:r>
        <w:rPr>
          <w:lang w:val="en-US" w:eastAsia="en-US"/>
        </w:rPr>
        <w:t>-</w:t>
      </w:r>
      <w:r w:rsidR="001378F4">
        <w:rPr>
          <w:lang w:val="en-US" w:eastAsia="en-US"/>
        </w:rPr>
        <w:t>4</w:t>
      </w:r>
      <w:r>
        <w:rPr>
          <w:lang w:val="en-US" w:eastAsia="en-US"/>
        </w:rPr>
        <w:t xml:space="preserve">) </w:t>
      </w:r>
      <w:r w:rsidRPr="007D576D">
        <w:rPr>
          <w:lang w:val="en-US" w:eastAsia="en-US"/>
        </w:rPr>
        <w:t>Rotate the UE to the next test point. Table 6.2.3.2-1 in TR38</w:t>
      </w:r>
      <w:r>
        <w:rPr>
          <w:lang w:val="en-US" w:eastAsia="en-US"/>
        </w:rPr>
        <w:t>.</w:t>
      </w:r>
      <w:r w:rsidRPr="007D576D">
        <w:rPr>
          <w:lang w:val="en-US" w:eastAsia="en-US"/>
        </w:rPr>
        <w:t xml:space="preserve">827 lists </w:t>
      </w:r>
      <w:r>
        <w:rPr>
          <w:lang w:val="en-US" w:eastAsia="en-US"/>
        </w:rPr>
        <w:t>[</w:t>
      </w:r>
      <w:r w:rsidRPr="007D576D">
        <w:rPr>
          <w:lang w:val="en-US" w:eastAsia="en-US"/>
        </w:rPr>
        <w:t>36</w:t>
      </w:r>
      <w:r>
        <w:rPr>
          <w:lang w:val="en-US" w:eastAsia="en-US"/>
        </w:rPr>
        <w:t>]</w:t>
      </w:r>
      <w:r w:rsidRPr="007D576D">
        <w:rPr>
          <w:lang w:val="en-US" w:eastAsia="en-US"/>
        </w:rPr>
        <w:t xml:space="preserve"> evenly spaced test points determined using the charged particle approach and with test point #1 centred at (0,0). </w:t>
      </w:r>
    </w:p>
    <w:p w14:paraId="636B00C6" w14:textId="2B12601E" w:rsidR="0074540C" w:rsidRPr="007D576D" w:rsidRDefault="0074540C" w:rsidP="0074540C">
      <w:pPr>
        <w:pStyle w:val="ListParagraph"/>
        <w:numPr>
          <w:ilvl w:val="0"/>
          <w:numId w:val="43"/>
        </w:numPr>
        <w:jc w:val="both"/>
        <w:rPr>
          <w:lang w:val="en-US" w:eastAsia="en-US"/>
        </w:rPr>
      </w:pPr>
      <w:r>
        <w:rPr>
          <w:lang w:val="en-US" w:eastAsia="en-US"/>
        </w:rPr>
        <w:t xml:space="preserve">(Step </w:t>
      </w:r>
      <w:r w:rsidR="001378F4">
        <w:rPr>
          <w:lang w:val="en-US" w:eastAsia="en-US"/>
        </w:rPr>
        <w:t>B</w:t>
      </w:r>
      <w:r>
        <w:rPr>
          <w:lang w:val="en-US" w:eastAsia="en-US"/>
        </w:rPr>
        <w:t>-</w:t>
      </w:r>
      <w:r w:rsidR="001378F4">
        <w:rPr>
          <w:lang w:val="en-US" w:eastAsia="en-US"/>
        </w:rPr>
        <w:t>5</w:t>
      </w:r>
      <w:r>
        <w:rPr>
          <w:lang w:val="en-US" w:eastAsia="en-US"/>
        </w:rPr>
        <w:t xml:space="preserve">) </w:t>
      </w:r>
      <w:r w:rsidRPr="007D576D">
        <w:rPr>
          <w:lang w:val="en-US" w:eastAsia="en-US"/>
        </w:rPr>
        <w:t xml:space="preserve">Repeat the test from step 2 for each specified test point. If the re-positioning concept is applied, the device needs to be positioned in P0 Orientation 2 (either option 1 or option 2).  </w:t>
      </w:r>
    </w:p>
    <w:p w14:paraId="1B099967" w14:textId="00EB54DA" w:rsidR="0074540C" w:rsidRPr="007D576D" w:rsidRDefault="0074540C" w:rsidP="0074540C">
      <w:pPr>
        <w:pStyle w:val="ListParagraph"/>
        <w:numPr>
          <w:ilvl w:val="0"/>
          <w:numId w:val="43"/>
        </w:numPr>
        <w:jc w:val="both"/>
        <w:rPr>
          <w:lang w:val="en-US" w:eastAsia="en-US"/>
        </w:rPr>
      </w:pPr>
      <w:r>
        <w:rPr>
          <w:lang w:val="en-US" w:eastAsia="en-US"/>
        </w:rPr>
        <w:t xml:space="preserve">(Step </w:t>
      </w:r>
      <w:r w:rsidR="001378F4">
        <w:rPr>
          <w:lang w:val="en-US" w:eastAsia="en-US"/>
        </w:rPr>
        <w:t>B</w:t>
      </w:r>
      <w:r>
        <w:rPr>
          <w:lang w:val="en-US" w:eastAsia="en-US"/>
        </w:rPr>
        <w:t>-</w:t>
      </w:r>
      <w:r w:rsidR="001378F4">
        <w:rPr>
          <w:lang w:val="en-US" w:eastAsia="en-US"/>
        </w:rPr>
        <w:t>6</w:t>
      </w:r>
      <w:r>
        <w:rPr>
          <w:lang w:val="en-US" w:eastAsia="en-US"/>
        </w:rPr>
        <w:t xml:space="preserve">) </w:t>
      </w:r>
      <w:r w:rsidRPr="007D576D">
        <w:rPr>
          <w:lang w:val="en-US" w:eastAsia="en-US"/>
        </w:rPr>
        <w:t xml:space="preserve">The postprocessing method and the performance metric are </w:t>
      </w:r>
      <w:r w:rsidRPr="007D576D">
        <w:rPr>
          <w:i/>
          <w:iCs/>
          <w:lang w:val="en-US" w:eastAsia="en-US"/>
        </w:rPr>
        <w:t>FFS</w:t>
      </w:r>
      <w:r w:rsidRPr="007D576D">
        <w:rPr>
          <w:lang w:val="en-US" w:eastAsia="en-US"/>
        </w:rPr>
        <w:t>.</w:t>
      </w:r>
    </w:p>
    <w:p w14:paraId="549C4AA1" w14:textId="4EB05275" w:rsidR="0074540C" w:rsidRDefault="0074540C" w:rsidP="00880D6D">
      <w:pPr>
        <w:jc w:val="both"/>
        <w:rPr>
          <w:lang w:val="en-US" w:eastAsia="en-US"/>
        </w:rPr>
      </w:pPr>
    </w:p>
    <w:p w14:paraId="4D8229EE" w14:textId="7A30E42D" w:rsidR="008F77C2" w:rsidRDefault="008F77C2" w:rsidP="00880D6D">
      <w:pPr>
        <w:jc w:val="both"/>
        <w:rPr>
          <w:lang w:val="en-US"/>
        </w:rPr>
      </w:pPr>
      <w:r>
        <w:rPr>
          <w:lang w:val="en-US" w:eastAsia="en-US"/>
        </w:rPr>
        <w:t xml:space="preserve">As an example of performance metric, </w:t>
      </w:r>
      <w:r w:rsidR="00400335">
        <w:rPr>
          <w:lang w:val="en-US" w:eastAsia="en-US"/>
        </w:rPr>
        <w:t xml:space="preserve">one can think about CDF obtained measured T-put during T1 and T2 period over 36 directions. In Fig. 5, T-put at X% of the leftmost CDF in orange is below Y% of predefined T-put while that of the rightmost one in green is above it. In this example, the measured T-puts during T1 and T2 period can be considered as </w:t>
      </w:r>
      <w:r w:rsidR="007A0212">
        <w:rPr>
          <w:lang w:val="en-US" w:eastAsia="en-US"/>
        </w:rPr>
        <w:t xml:space="preserve">a semi-static </w:t>
      </w:r>
      <w:r w:rsidR="00400335">
        <w:rPr>
          <w:lang w:val="en-US" w:eastAsia="en-US"/>
        </w:rPr>
        <w:t>MIMO-OTA sensitivity.</w:t>
      </w:r>
    </w:p>
    <w:p w14:paraId="031ACA1C" w14:textId="28EA46BD" w:rsidR="008F77C2" w:rsidRDefault="008F77C2" w:rsidP="008F77C2">
      <w:pPr>
        <w:jc w:val="center"/>
        <w:rPr>
          <w:lang w:val="en-US" w:eastAsia="en-US"/>
        </w:rPr>
      </w:pPr>
      <w:r>
        <w:rPr>
          <w:noProof/>
          <w:lang w:val="en-US" w:eastAsia="en-US"/>
        </w:rPr>
        <w:drawing>
          <wp:inline distT="0" distB="0" distL="0" distR="0" wp14:anchorId="1220D1F5" wp14:editId="0C7177D8">
            <wp:extent cx="3416704" cy="2140841"/>
            <wp:effectExtent l="0" t="0" r="0" b="0"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3387" cy="215129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F94B269" w14:textId="61D54B22" w:rsidR="008F77C2" w:rsidRPr="0075064D" w:rsidRDefault="008F77C2" w:rsidP="008F77C2">
      <w:pPr>
        <w:jc w:val="center"/>
        <w:rPr>
          <w:b/>
          <w:bCs/>
          <w:lang w:val="en-US" w:eastAsia="en-US"/>
        </w:rPr>
      </w:pPr>
      <w:r w:rsidRPr="0075064D">
        <w:rPr>
          <w:b/>
          <w:bCs/>
          <w:lang w:val="en-US" w:eastAsia="en-US"/>
        </w:rPr>
        <w:t xml:space="preserve">Figure </w:t>
      </w:r>
      <w:r>
        <w:rPr>
          <w:b/>
          <w:bCs/>
          <w:lang w:val="en-US" w:eastAsia="en-US"/>
        </w:rPr>
        <w:t>5</w:t>
      </w:r>
      <w:r w:rsidRPr="0075064D">
        <w:rPr>
          <w:b/>
          <w:bCs/>
          <w:lang w:val="en-US" w:eastAsia="en-US"/>
        </w:rPr>
        <w:t>.</w:t>
      </w:r>
      <w:r>
        <w:rPr>
          <w:b/>
          <w:bCs/>
          <w:lang w:val="en-US" w:eastAsia="en-US"/>
        </w:rPr>
        <w:t xml:space="preserve"> An Example of MIMO-OTA pass/fail criterion for Type B-1 and B-2</w:t>
      </w:r>
    </w:p>
    <w:p w14:paraId="5D917293" w14:textId="2FE55F79" w:rsidR="008F77C2" w:rsidRDefault="008F77C2" w:rsidP="00880D6D">
      <w:pPr>
        <w:jc w:val="both"/>
        <w:rPr>
          <w:lang w:val="en-US" w:eastAsia="en-US"/>
        </w:rPr>
      </w:pPr>
    </w:p>
    <w:p w14:paraId="3C9882B2" w14:textId="6D547DE8" w:rsidR="00490E21" w:rsidRDefault="00877F4A" w:rsidP="00880D6D">
      <w:pPr>
        <w:jc w:val="both"/>
        <w:rPr>
          <w:lang w:val="en-US" w:eastAsia="en-US"/>
        </w:rPr>
      </w:pPr>
      <w:r>
        <w:rPr>
          <w:lang w:val="en-US" w:eastAsia="en-US"/>
        </w:rPr>
        <w:lastRenderedPageBreak/>
        <w:t xml:space="preserve">Considering </w:t>
      </w:r>
      <w:r w:rsidR="00B31CDD">
        <w:rPr>
          <w:lang w:val="en-US" w:eastAsia="en-US"/>
        </w:rPr>
        <w:t>this SI is targeting to com</w:t>
      </w:r>
      <w:r w:rsidR="00417ADA">
        <w:rPr>
          <w:lang w:val="en-US" w:eastAsia="en-US"/>
        </w:rPr>
        <w:t xml:space="preserve">plete in this meeting, </w:t>
      </w:r>
      <w:r w:rsidR="00400335">
        <w:rPr>
          <w:lang w:val="en-US" w:eastAsia="en-US"/>
        </w:rPr>
        <w:t xml:space="preserve">we propose to measure MIMO-OTA T-put performance </w:t>
      </w:r>
      <w:r w:rsidR="00B95859">
        <w:rPr>
          <w:lang w:val="en-US" w:eastAsia="en-US"/>
        </w:rPr>
        <w:t>continuously based on all agreed test setup and further discuss detailed performance metric in the corresponding WI phase</w:t>
      </w:r>
      <w:r w:rsidR="00774FDA">
        <w:rPr>
          <w:lang w:val="en-US" w:eastAsia="en-US"/>
        </w:rPr>
        <w:t xml:space="preserve"> as </w:t>
      </w:r>
      <w:r w:rsidR="007A0212">
        <w:rPr>
          <w:lang w:val="en-US" w:eastAsia="en-US"/>
        </w:rPr>
        <w:t xml:space="preserve">per </w:t>
      </w:r>
      <w:r w:rsidR="00774FDA">
        <w:rPr>
          <w:lang w:val="en-US" w:eastAsia="en-US"/>
        </w:rPr>
        <w:t>workplan</w:t>
      </w:r>
      <w:r w:rsidR="00B95859">
        <w:rPr>
          <w:lang w:val="en-US" w:eastAsia="en-US"/>
        </w:rPr>
        <w:t>.</w:t>
      </w:r>
    </w:p>
    <w:p w14:paraId="518B888E" w14:textId="77777777" w:rsidR="00490E21" w:rsidRPr="00B30FF7" w:rsidRDefault="00490E21" w:rsidP="00880D6D">
      <w:pPr>
        <w:jc w:val="both"/>
        <w:rPr>
          <w:lang w:val="en-US" w:eastAsia="en-US"/>
        </w:rPr>
      </w:pPr>
    </w:p>
    <w:p w14:paraId="4E0230C6" w14:textId="0FDA5F1C" w:rsidR="00930DC4" w:rsidRDefault="00930DC4" w:rsidP="00930DC4">
      <w:pPr>
        <w:jc w:val="both"/>
        <w:rPr>
          <w:lang w:eastAsia="en-US"/>
        </w:rPr>
      </w:pPr>
      <w:r w:rsidRPr="00050DE1">
        <w:rPr>
          <w:b/>
          <w:bCs/>
          <w:lang w:eastAsia="en-US"/>
        </w:rPr>
        <w:t xml:space="preserve">Proposal </w:t>
      </w:r>
      <w:r w:rsidR="00400335">
        <w:rPr>
          <w:b/>
          <w:bCs/>
          <w:lang w:eastAsia="en-US"/>
        </w:rPr>
        <w:t>1</w:t>
      </w:r>
      <w:r w:rsidRPr="00050DE1">
        <w:rPr>
          <w:b/>
          <w:bCs/>
          <w:lang w:eastAsia="en-US"/>
        </w:rPr>
        <w:t xml:space="preserve">: </w:t>
      </w:r>
      <w:r w:rsidR="00400335" w:rsidRPr="00400335">
        <w:rPr>
          <w:lang w:eastAsia="en-US"/>
        </w:rPr>
        <w:t xml:space="preserve">For MIMO OTA sensitivity requirements, RAN4 </w:t>
      </w:r>
      <w:r w:rsidR="00F57131">
        <w:rPr>
          <w:lang w:eastAsia="en-US"/>
        </w:rPr>
        <w:t xml:space="preserve">to agree </w:t>
      </w:r>
      <w:r w:rsidR="00224F5E">
        <w:rPr>
          <w:lang w:eastAsia="en-US"/>
        </w:rPr>
        <w:t>the introduction of</w:t>
      </w:r>
      <w:r w:rsidR="002A63B5">
        <w:rPr>
          <w:lang w:eastAsia="en-US"/>
        </w:rPr>
        <w:t xml:space="preserve"> MMO-OTA T-put</w:t>
      </w:r>
      <w:r w:rsidR="00892AF8">
        <w:rPr>
          <w:lang w:eastAsia="en-US"/>
        </w:rPr>
        <w:t xml:space="preserve"> </w:t>
      </w:r>
      <w:r w:rsidR="00224F5E">
        <w:rPr>
          <w:lang w:eastAsia="en-US"/>
        </w:rPr>
        <w:t xml:space="preserve">measurement </w:t>
      </w:r>
      <w:r w:rsidR="00892AF8" w:rsidRPr="00400335">
        <w:rPr>
          <w:lang w:eastAsia="en-US"/>
        </w:rPr>
        <w:t xml:space="preserve">during at least BEAM_SELECT_WAIT_TIME based on agreed test conditions, e.g. Probe-layout, Channel model, etc. </w:t>
      </w:r>
      <w:r w:rsidR="00892AF8">
        <w:rPr>
          <w:lang w:eastAsia="en-US"/>
        </w:rPr>
        <w:t xml:space="preserve">and </w:t>
      </w:r>
      <w:r w:rsidR="00400335" w:rsidRPr="00400335">
        <w:rPr>
          <w:lang w:eastAsia="en-US"/>
        </w:rPr>
        <w:t xml:space="preserve">to discuss </w:t>
      </w:r>
      <w:r w:rsidR="00607903">
        <w:rPr>
          <w:lang w:eastAsia="en-US"/>
        </w:rPr>
        <w:t>performance metric</w:t>
      </w:r>
      <w:r w:rsidR="00607903" w:rsidRPr="00400335">
        <w:rPr>
          <w:lang w:eastAsia="en-US"/>
        </w:rPr>
        <w:t xml:space="preserve"> </w:t>
      </w:r>
      <w:r w:rsidR="00400335" w:rsidRPr="00400335">
        <w:rPr>
          <w:lang w:eastAsia="en-US"/>
        </w:rPr>
        <w:t xml:space="preserve">to assess UE performances </w:t>
      </w:r>
      <w:r w:rsidR="00607903">
        <w:rPr>
          <w:lang w:eastAsia="en-US"/>
        </w:rPr>
        <w:t xml:space="preserve">in WI phase. </w:t>
      </w:r>
      <w:r w:rsidR="00400335" w:rsidRPr="00400335">
        <w:rPr>
          <w:lang w:eastAsia="en-US"/>
        </w:rPr>
        <w:t>And during BEAM_SELECT_WAIT_TIME, DL transmission power is constant and its level is FFS</w:t>
      </w:r>
      <w:r w:rsidR="00400335">
        <w:rPr>
          <w:lang w:eastAsia="en-US"/>
        </w:rPr>
        <w:t>.</w:t>
      </w:r>
    </w:p>
    <w:p w14:paraId="341E9DD8" w14:textId="68E55FE1" w:rsidR="009E54DA" w:rsidRPr="001E4305" w:rsidRDefault="00527894" w:rsidP="00240F55">
      <w:pPr>
        <w:pStyle w:val="Heading1"/>
        <w:ind w:left="0" w:firstLine="0"/>
      </w:pPr>
      <w:r>
        <w:t>3.</w:t>
      </w:r>
      <w:r>
        <w:tab/>
      </w:r>
      <w:r w:rsidR="009E54DA">
        <w:t>Conclusion</w:t>
      </w:r>
    </w:p>
    <w:p w14:paraId="32609796" w14:textId="367CD15B" w:rsidR="00B95859" w:rsidRDefault="00B95859" w:rsidP="005E4276">
      <w:pPr>
        <w:jc w:val="both"/>
        <w:rPr>
          <w:lang w:eastAsia="en-US"/>
        </w:rPr>
      </w:pPr>
      <w:r>
        <w:rPr>
          <w:lang w:eastAsia="en-US"/>
        </w:rPr>
        <w:t>We provided test procedures and examples of performance assessment for MIMO-OTA sensitivity which is more reflective of real mobile user experience. In order not to jeopardize SI completion, we proposed:</w:t>
      </w:r>
    </w:p>
    <w:p w14:paraId="25E6D272" w14:textId="77777777" w:rsidR="007A0212" w:rsidRDefault="007A0212" w:rsidP="007A0212">
      <w:pPr>
        <w:jc w:val="both"/>
        <w:rPr>
          <w:lang w:eastAsia="en-US"/>
        </w:rPr>
      </w:pPr>
      <w:r w:rsidRPr="00050DE1">
        <w:rPr>
          <w:b/>
          <w:bCs/>
          <w:lang w:eastAsia="en-US"/>
        </w:rPr>
        <w:t xml:space="preserve">Proposal </w:t>
      </w:r>
      <w:r>
        <w:rPr>
          <w:b/>
          <w:bCs/>
          <w:lang w:eastAsia="en-US"/>
        </w:rPr>
        <w:t>1</w:t>
      </w:r>
      <w:r w:rsidRPr="00050DE1">
        <w:rPr>
          <w:b/>
          <w:bCs/>
          <w:lang w:eastAsia="en-US"/>
        </w:rPr>
        <w:t xml:space="preserve">: </w:t>
      </w:r>
      <w:r w:rsidRPr="00400335">
        <w:rPr>
          <w:lang w:eastAsia="en-US"/>
        </w:rPr>
        <w:t xml:space="preserve">For MIMO OTA sensitivity requirements, RAN4 </w:t>
      </w:r>
      <w:r>
        <w:rPr>
          <w:lang w:eastAsia="en-US"/>
        </w:rPr>
        <w:t xml:space="preserve">to agree the introduction of MMO-OTA T-put measurement </w:t>
      </w:r>
      <w:r w:rsidRPr="00400335">
        <w:rPr>
          <w:lang w:eastAsia="en-US"/>
        </w:rPr>
        <w:t xml:space="preserve">during at least BEAM_SELECT_WAIT_TIME based on agreed test conditions, e.g. Probe-layout, Channel model, etc. </w:t>
      </w:r>
      <w:r>
        <w:rPr>
          <w:lang w:eastAsia="en-US"/>
        </w:rPr>
        <w:t xml:space="preserve">and </w:t>
      </w:r>
      <w:r w:rsidRPr="00400335">
        <w:rPr>
          <w:lang w:eastAsia="en-US"/>
        </w:rPr>
        <w:t xml:space="preserve">to discuss </w:t>
      </w:r>
      <w:r>
        <w:rPr>
          <w:lang w:eastAsia="en-US"/>
        </w:rPr>
        <w:t>performance metric</w:t>
      </w:r>
      <w:r w:rsidRPr="00400335">
        <w:rPr>
          <w:lang w:eastAsia="en-US"/>
        </w:rPr>
        <w:t xml:space="preserve"> to assess UE performances </w:t>
      </w:r>
      <w:r>
        <w:rPr>
          <w:lang w:eastAsia="en-US"/>
        </w:rPr>
        <w:t xml:space="preserve">in WI phase. </w:t>
      </w:r>
      <w:r w:rsidRPr="00400335">
        <w:rPr>
          <w:lang w:eastAsia="en-US"/>
        </w:rPr>
        <w:t>And during BEAM_SELECT_WAIT_TIME, DL transmission power is constant and its level is FFS</w:t>
      </w:r>
      <w:r>
        <w:rPr>
          <w:lang w:eastAsia="en-US"/>
        </w:rPr>
        <w:t>.</w:t>
      </w:r>
    </w:p>
    <w:p w14:paraId="7383374A" w14:textId="17A2D938" w:rsidR="00CF415B" w:rsidRPr="001E4305" w:rsidRDefault="00CF415B" w:rsidP="00CF415B">
      <w:pPr>
        <w:pStyle w:val="Heading1"/>
        <w:ind w:left="0" w:firstLine="0"/>
      </w:pPr>
      <w:r>
        <w:t>4.</w:t>
      </w:r>
      <w:r>
        <w:tab/>
      </w:r>
      <w:r w:rsidRPr="00534C0E">
        <w:t>References</w:t>
      </w:r>
    </w:p>
    <w:p w14:paraId="4BD77553" w14:textId="43FA9E55" w:rsidR="009849D0" w:rsidRDefault="00CF415B" w:rsidP="009849D0">
      <w:pPr>
        <w:pStyle w:val="List"/>
      </w:pPr>
      <w:r w:rsidRPr="009849D0">
        <w:t xml:space="preserve"> </w:t>
      </w:r>
      <w:r w:rsidR="009849D0" w:rsidRPr="009849D0">
        <w:t>[1]</w:t>
      </w:r>
      <w:r>
        <w:t xml:space="preserve"> </w:t>
      </w:r>
      <w:r w:rsidR="009849D0" w:rsidRPr="009849D0">
        <w:t xml:space="preserve">RP-182691, </w:t>
      </w:r>
      <w:r w:rsidR="009849D0" w:rsidRPr="00F57594">
        <w:rPr>
          <w:i/>
          <w:iCs/>
        </w:rPr>
        <w:t>Revised SID: Study on radiated metrics and test methodology for the verification of multi-antenna reception performance of NR UEs</w:t>
      </w:r>
      <w:r w:rsidR="009849D0" w:rsidRPr="009849D0">
        <w:t>, CAICT, OPPO, Samsung, 3GPP RAN #82, December 2018</w:t>
      </w:r>
    </w:p>
    <w:p w14:paraId="3D1CA000" w14:textId="3CB6D522" w:rsidR="005428ED" w:rsidRDefault="005428ED" w:rsidP="005428ED">
      <w:pPr>
        <w:pStyle w:val="List"/>
      </w:pPr>
      <w:r>
        <w:t xml:space="preserve">[2] </w:t>
      </w:r>
      <w:r w:rsidRPr="00DA6F3E">
        <w:t>R4-2000080</w:t>
      </w:r>
      <w:r>
        <w:t>,</w:t>
      </w:r>
      <w:r w:rsidRPr="00DA6F3E">
        <w:t xml:space="preserve"> </w:t>
      </w:r>
      <w:r w:rsidRPr="00C91DED">
        <w:rPr>
          <w:i/>
          <w:iCs/>
        </w:rPr>
        <w:t>Dynamic geometry-based MIMO OTA Testing</w:t>
      </w:r>
      <w:r>
        <w:t xml:space="preserve">, Qualcomm </w:t>
      </w:r>
      <w:r w:rsidRPr="005E4691">
        <w:t>Incorporated</w:t>
      </w:r>
      <w:r>
        <w:t>, 3GPP RAN4#94-e, Feb. 2020</w:t>
      </w:r>
    </w:p>
    <w:p w14:paraId="403EF4EC" w14:textId="1651F2C5" w:rsidR="006D492D" w:rsidRDefault="00CD696A" w:rsidP="00240F55">
      <w:pPr>
        <w:pStyle w:val="List"/>
      </w:pPr>
      <w:r>
        <w:t>[</w:t>
      </w:r>
      <w:r w:rsidR="00695586">
        <w:t>3</w:t>
      </w:r>
      <w:r>
        <w:t xml:space="preserve">] </w:t>
      </w:r>
      <w:r w:rsidR="00EE43F8" w:rsidRPr="00EE43F8">
        <w:t>R4-2003836</w:t>
      </w:r>
      <w:r>
        <w:t>,</w:t>
      </w:r>
      <w:r w:rsidRPr="00DA6F3E">
        <w:t xml:space="preserve"> </w:t>
      </w:r>
      <w:r w:rsidR="00D349D0" w:rsidRPr="00081879">
        <w:rPr>
          <w:i/>
          <w:iCs/>
        </w:rPr>
        <w:t>Dynamic Geometry-based MIMO Throughput OTA Testing</w:t>
      </w:r>
      <w:r>
        <w:t xml:space="preserve">, Qualcomm </w:t>
      </w:r>
      <w:r w:rsidRPr="005E4691">
        <w:t>Incorporated</w:t>
      </w:r>
      <w:r>
        <w:t>, 3GPP RAN4#94-e-Bis, Apr. 2020</w:t>
      </w:r>
    </w:p>
    <w:p w14:paraId="0D7FF8AD" w14:textId="6F685AE3" w:rsidR="00695586" w:rsidRDefault="00695586" w:rsidP="00695586">
      <w:pPr>
        <w:pStyle w:val="List"/>
      </w:pPr>
      <w:r>
        <w:t>[</w:t>
      </w:r>
      <w:r w:rsidR="00C0075A">
        <w:t>4</w:t>
      </w:r>
      <w:r>
        <w:t xml:space="preserve">] </w:t>
      </w:r>
      <w:r w:rsidRPr="00B55EEC">
        <w:t>R4-</w:t>
      </w:r>
      <w:r w:rsidR="005C4319" w:rsidRPr="005C4319">
        <w:t>2004889</w:t>
      </w:r>
      <w:r>
        <w:t>,</w:t>
      </w:r>
      <w:r w:rsidRPr="00DA6F3E">
        <w:t xml:space="preserve"> </w:t>
      </w:r>
      <w:r w:rsidR="00385A08" w:rsidRPr="00081879">
        <w:rPr>
          <w:i/>
          <w:iCs/>
        </w:rPr>
        <w:t>Dynamic geometry-based MIMO OTA Testing</w:t>
      </w:r>
      <w:r>
        <w:t xml:space="preserve">, Qualcomm </w:t>
      </w:r>
      <w:r w:rsidRPr="005E4691">
        <w:t>Incorporated</w:t>
      </w:r>
      <w:r>
        <w:t>, 3GPP RAN4#94-e-Bis, Apr. 2020</w:t>
      </w:r>
    </w:p>
    <w:p w14:paraId="576BDF2C" w14:textId="31A66658" w:rsidR="00032783" w:rsidRDefault="00032783" w:rsidP="00032783">
      <w:pPr>
        <w:pStyle w:val="List"/>
      </w:pPr>
      <w:r>
        <w:t xml:space="preserve">[5] </w:t>
      </w:r>
      <w:r w:rsidR="00DA62F2" w:rsidRPr="00DA62F2">
        <w:t>R4-2004389</w:t>
      </w:r>
      <w:r>
        <w:t>,</w:t>
      </w:r>
      <w:r w:rsidRPr="00DA6F3E">
        <w:t xml:space="preserve"> </w:t>
      </w:r>
      <w:r w:rsidR="0074581D" w:rsidRPr="0074581D">
        <w:rPr>
          <w:i/>
          <w:iCs/>
        </w:rPr>
        <w:t>Discussion on Dynamic Geometry for NR FR2 MIMO OTA</w:t>
      </w:r>
      <w:r>
        <w:t xml:space="preserve">, </w:t>
      </w:r>
      <w:r w:rsidR="006E3CA5" w:rsidRPr="006E3CA5">
        <w:t>Rohde &amp; Schwarz</w:t>
      </w:r>
      <w:r>
        <w:t>, 3GPP RAN4#94-e-Bis, Apr. 2020</w:t>
      </w:r>
    </w:p>
    <w:p w14:paraId="797BB11C" w14:textId="4659B45D" w:rsidR="00A73CAD" w:rsidRDefault="00A73CAD" w:rsidP="00032783">
      <w:pPr>
        <w:pStyle w:val="List"/>
      </w:pPr>
      <w:r>
        <w:t>[</w:t>
      </w:r>
      <w:r w:rsidR="00032783">
        <w:t>6</w:t>
      </w:r>
      <w:r>
        <w:t xml:space="preserve">] </w:t>
      </w:r>
      <w:r w:rsidR="00C24778" w:rsidRPr="00C24778">
        <w:t>R4-2005599</w:t>
      </w:r>
      <w:r>
        <w:t>,</w:t>
      </w:r>
      <w:r w:rsidRPr="00DA6F3E">
        <w:t xml:space="preserve"> </w:t>
      </w:r>
      <w:r w:rsidR="00A552BF" w:rsidRPr="00081879">
        <w:rPr>
          <w:i/>
          <w:iCs/>
        </w:rPr>
        <w:t>Email discussion summary for [94e Bis] [227] FS_NR_MIMO_OTA_test</w:t>
      </w:r>
      <w:r>
        <w:t xml:space="preserve">, </w:t>
      </w:r>
      <w:r w:rsidR="00081879" w:rsidRPr="00081879">
        <w:t>CAICT</w:t>
      </w:r>
      <w:r>
        <w:t>, 3GPP RAN4#94-e-Bis, Apr. 2020</w:t>
      </w:r>
    </w:p>
    <w:p w14:paraId="5A4B5117" w14:textId="77777777" w:rsidR="00695586" w:rsidRPr="006D492D" w:rsidRDefault="00695586" w:rsidP="00240F55">
      <w:pPr>
        <w:pStyle w:val="List"/>
      </w:pPr>
    </w:p>
    <w:sectPr w:rsidR="00695586" w:rsidRPr="006D492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E27E71" w14:textId="77777777" w:rsidR="004B4BF4" w:rsidRDefault="004B4BF4" w:rsidP="009939B7">
      <w:pPr>
        <w:spacing w:after="0"/>
      </w:pPr>
      <w:r>
        <w:separator/>
      </w:r>
    </w:p>
  </w:endnote>
  <w:endnote w:type="continuationSeparator" w:id="0">
    <w:p w14:paraId="43754193" w14:textId="77777777" w:rsidR="004B4BF4" w:rsidRDefault="004B4BF4" w:rsidP="009939B7">
      <w:pPr>
        <w:spacing w:after="0"/>
      </w:pPr>
      <w:r>
        <w:continuationSeparator/>
      </w:r>
    </w:p>
  </w:endnote>
  <w:endnote w:type="continuationNotice" w:id="1">
    <w:p w14:paraId="2BB91C3F" w14:textId="77777777" w:rsidR="004B4BF4" w:rsidRDefault="004B4BF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EB9703" w14:textId="77777777" w:rsidR="004B4BF4" w:rsidRDefault="004B4BF4" w:rsidP="009939B7">
      <w:pPr>
        <w:spacing w:after="0"/>
      </w:pPr>
      <w:r>
        <w:separator/>
      </w:r>
    </w:p>
  </w:footnote>
  <w:footnote w:type="continuationSeparator" w:id="0">
    <w:p w14:paraId="43B1987B" w14:textId="77777777" w:rsidR="004B4BF4" w:rsidRDefault="004B4BF4" w:rsidP="009939B7">
      <w:pPr>
        <w:spacing w:after="0"/>
      </w:pPr>
      <w:r>
        <w:continuationSeparator/>
      </w:r>
    </w:p>
  </w:footnote>
  <w:footnote w:type="continuationNotice" w:id="1">
    <w:p w14:paraId="46BC5C01" w14:textId="77777777" w:rsidR="004B4BF4" w:rsidRDefault="004B4BF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B86341E"/>
    <w:multiLevelType w:val="hybridMultilevel"/>
    <w:tmpl w:val="35101A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ED1553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1C26379"/>
    <w:multiLevelType w:val="multilevel"/>
    <w:tmpl w:val="E45E9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44B2348"/>
    <w:multiLevelType w:val="hybridMultilevel"/>
    <w:tmpl w:val="718A5A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7A3C4F"/>
    <w:multiLevelType w:val="hybridMultilevel"/>
    <w:tmpl w:val="4AD2AB6C"/>
    <w:lvl w:ilvl="0" w:tplc="23DE5AA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6E1C07"/>
    <w:multiLevelType w:val="hybridMultilevel"/>
    <w:tmpl w:val="E82A1D44"/>
    <w:lvl w:ilvl="0" w:tplc="6DBC5B7A">
      <w:start w:val="1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7EB4396"/>
    <w:multiLevelType w:val="hybridMultilevel"/>
    <w:tmpl w:val="162CEDEE"/>
    <w:lvl w:ilvl="0" w:tplc="666EDEE8">
      <w:start w:val="1"/>
      <w:numFmt w:val="bullet"/>
      <w:lvlText w:val="◦"/>
      <w:lvlJc w:val="left"/>
      <w:pPr>
        <w:tabs>
          <w:tab w:val="num" w:pos="360"/>
        </w:tabs>
        <w:ind w:left="360" w:hanging="360"/>
      </w:pPr>
      <w:rPr>
        <w:rFonts w:ascii="Microsoft Sans Serif" w:hAnsi="Microsoft Sans Serif" w:hint="default"/>
      </w:rPr>
    </w:lvl>
    <w:lvl w:ilvl="1" w:tplc="F0DE2368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Microsoft Sans Serif" w:hAnsi="Microsoft Sans Serif" w:hint="default"/>
      </w:rPr>
    </w:lvl>
    <w:lvl w:ilvl="2" w:tplc="9B7696D0">
      <w:start w:val="23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4BAEAFD6" w:tentative="1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Microsoft Sans Serif" w:hAnsi="Microsoft Sans Serif" w:hint="default"/>
      </w:rPr>
    </w:lvl>
    <w:lvl w:ilvl="4" w:tplc="1D0240B2" w:tentative="1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Microsoft Sans Serif" w:hAnsi="Microsoft Sans Serif" w:hint="default"/>
      </w:rPr>
    </w:lvl>
    <w:lvl w:ilvl="5" w:tplc="46C20C56" w:tentative="1">
      <w:start w:val="1"/>
      <w:numFmt w:val="bullet"/>
      <w:lvlText w:val="◦"/>
      <w:lvlJc w:val="left"/>
      <w:pPr>
        <w:tabs>
          <w:tab w:val="num" w:pos="3960"/>
        </w:tabs>
        <w:ind w:left="3960" w:hanging="360"/>
      </w:pPr>
      <w:rPr>
        <w:rFonts w:ascii="Microsoft Sans Serif" w:hAnsi="Microsoft Sans Serif" w:hint="default"/>
      </w:rPr>
    </w:lvl>
    <w:lvl w:ilvl="6" w:tplc="8A4E432E" w:tentative="1">
      <w:start w:val="1"/>
      <w:numFmt w:val="bullet"/>
      <w:lvlText w:val="◦"/>
      <w:lvlJc w:val="left"/>
      <w:pPr>
        <w:tabs>
          <w:tab w:val="num" w:pos="4680"/>
        </w:tabs>
        <w:ind w:left="4680" w:hanging="360"/>
      </w:pPr>
      <w:rPr>
        <w:rFonts w:ascii="Microsoft Sans Serif" w:hAnsi="Microsoft Sans Serif" w:hint="default"/>
      </w:rPr>
    </w:lvl>
    <w:lvl w:ilvl="7" w:tplc="940616B4" w:tentative="1">
      <w:start w:val="1"/>
      <w:numFmt w:val="bullet"/>
      <w:lvlText w:val="◦"/>
      <w:lvlJc w:val="left"/>
      <w:pPr>
        <w:tabs>
          <w:tab w:val="num" w:pos="5400"/>
        </w:tabs>
        <w:ind w:left="5400" w:hanging="360"/>
      </w:pPr>
      <w:rPr>
        <w:rFonts w:ascii="Microsoft Sans Serif" w:hAnsi="Microsoft Sans Serif" w:hint="default"/>
      </w:rPr>
    </w:lvl>
    <w:lvl w:ilvl="8" w:tplc="7A9899BA" w:tentative="1">
      <w:start w:val="1"/>
      <w:numFmt w:val="bullet"/>
      <w:lvlText w:val="◦"/>
      <w:lvlJc w:val="left"/>
      <w:pPr>
        <w:tabs>
          <w:tab w:val="num" w:pos="6120"/>
        </w:tabs>
        <w:ind w:left="6120" w:hanging="360"/>
      </w:pPr>
      <w:rPr>
        <w:rFonts w:ascii="Microsoft Sans Serif" w:hAnsi="Microsoft Sans Serif" w:hint="default"/>
      </w:rPr>
    </w:lvl>
  </w:abstractNum>
  <w:abstractNum w:abstractNumId="15" w15:restartNumberingAfterBreak="0">
    <w:nsid w:val="1BDD1862"/>
    <w:multiLevelType w:val="multilevel"/>
    <w:tmpl w:val="0409001D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16" w15:restartNumberingAfterBreak="0">
    <w:nsid w:val="1EE905CE"/>
    <w:multiLevelType w:val="hybridMultilevel"/>
    <w:tmpl w:val="A5203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09596F"/>
    <w:multiLevelType w:val="hybridMultilevel"/>
    <w:tmpl w:val="3D86C32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8155C3"/>
    <w:multiLevelType w:val="hybridMultilevel"/>
    <w:tmpl w:val="E078F0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A6236C"/>
    <w:multiLevelType w:val="hybridMultilevel"/>
    <w:tmpl w:val="8E8C2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78144D"/>
    <w:multiLevelType w:val="hybridMultilevel"/>
    <w:tmpl w:val="1026E4F0"/>
    <w:lvl w:ilvl="0" w:tplc="B4AEF0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F686BB6"/>
    <w:multiLevelType w:val="hybridMultilevel"/>
    <w:tmpl w:val="96CA3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C8039E"/>
    <w:multiLevelType w:val="hybridMultilevel"/>
    <w:tmpl w:val="6464BC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4EA297E"/>
    <w:multiLevelType w:val="hybridMultilevel"/>
    <w:tmpl w:val="3D86C32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5F094D"/>
    <w:multiLevelType w:val="hybridMultilevel"/>
    <w:tmpl w:val="E7CE8EFC"/>
    <w:lvl w:ilvl="0" w:tplc="1084E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FCA73EF"/>
    <w:multiLevelType w:val="hybridMultilevel"/>
    <w:tmpl w:val="CE50937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7C1376"/>
    <w:multiLevelType w:val="hybridMultilevel"/>
    <w:tmpl w:val="3CF60B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BC2820"/>
    <w:multiLevelType w:val="hybridMultilevel"/>
    <w:tmpl w:val="3BA230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EE23FE"/>
    <w:multiLevelType w:val="hybridMultilevel"/>
    <w:tmpl w:val="15468E4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440CE7"/>
    <w:multiLevelType w:val="multilevel"/>
    <w:tmpl w:val="436C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5294AEC"/>
    <w:multiLevelType w:val="hybridMultilevel"/>
    <w:tmpl w:val="1B5E6A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473A48"/>
    <w:multiLevelType w:val="hybridMultilevel"/>
    <w:tmpl w:val="35101A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470C62"/>
    <w:multiLevelType w:val="hybridMultilevel"/>
    <w:tmpl w:val="A5BA44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B805EC"/>
    <w:multiLevelType w:val="hybridMultilevel"/>
    <w:tmpl w:val="9AF4EA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674070"/>
    <w:multiLevelType w:val="multilevel"/>
    <w:tmpl w:val="90A46A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35" w15:restartNumberingAfterBreak="0">
    <w:nsid w:val="60EC14CC"/>
    <w:multiLevelType w:val="hybridMultilevel"/>
    <w:tmpl w:val="A0ECF6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391FBA"/>
    <w:multiLevelType w:val="hybridMultilevel"/>
    <w:tmpl w:val="6E681D7E"/>
    <w:lvl w:ilvl="0" w:tplc="EFC26D72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sz w:val="18"/>
        <w:szCs w:val="1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47705B8"/>
    <w:multiLevelType w:val="hybridMultilevel"/>
    <w:tmpl w:val="6E3A4A7A"/>
    <w:lvl w:ilvl="0" w:tplc="76F2BA1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EB1C0A"/>
    <w:multiLevelType w:val="hybridMultilevel"/>
    <w:tmpl w:val="DD7459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C708E8"/>
    <w:multiLevelType w:val="hybridMultilevel"/>
    <w:tmpl w:val="B0EAB758"/>
    <w:lvl w:ilvl="0" w:tplc="23DE5AA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634712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6BB2456"/>
    <w:multiLevelType w:val="hybridMultilevel"/>
    <w:tmpl w:val="E79AB2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064F6E"/>
    <w:multiLevelType w:val="hybridMultilevel"/>
    <w:tmpl w:val="BAFE4BE2"/>
    <w:lvl w:ilvl="0" w:tplc="44F8448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33"/>
  </w:num>
  <w:num w:numId="9">
    <w:abstractNumId w:val="24"/>
  </w:num>
  <w:num w:numId="10">
    <w:abstractNumId w:val="21"/>
  </w:num>
  <w:num w:numId="11">
    <w:abstractNumId w:val="20"/>
  </w:num>
  <w:num w:numId="12">
    <w:abstractNumId w:val="10"/>
  </w:num>
  <w:num w:numId="13">
    <w:abstractNumId w:val="29"/>
  </w:num>
  <w:num w:numId="14">
    <w:abstractNumId w:val="19"/>
  </w:num>
  <w:num w:numId="15">
    <w:abstractNumId w:val="9"/>
  </w:num>
  <w:num w:numId="16">
    <w:abstractNumId w:val="40"/>
  </w:num>
  <w:num w:numId="17">
    <w:abstractNumId w:val="36"/>
  </w:num>
  <w:num w:numId="18">
    <w:abstractNumId w:val="11"/>
  </w:num>
  <w:num w:numId="19">
    <w:abstractNumId w:val="8"/>
  </w:num>
  <w:num w:numId="20">
    <w:abstractNumId w:val="31"/>
  </w:num>
  <w:num w:numId="21">
    <w:abstractNumId w:val="12"/>
  </w:num>
  <w:num w:numId="22">
    <w:abstractNumId w:val="37"/>
  </w:num>
  <w:num w:numId="23">
    <w:abstractNumId w:val="30"/>
  </w:num>
  <w:num w:numId="24">
    <w:abstractNumId w:val="28"/>
  </w:num>
  <w:num w:numId="25">
    <w:abstractNumId w:val="35"/>
  </w:num>
  <w:num w:numId="26">
    <w:abstractNumId w:val="26"/>
  </w:num>
  <w:num w:numId="27">
    <w:abstractNumId w:val="22"/>
  </w:num>
  <w:num w:numId="28">
    <w:abstractNumId w:val="42"/>
  </w:num>
  <w:num w:numId="29">
    <w:abstractNumId w:val="41"/>
  </w:num>
  <w:num w:numId="30">
    <w:abstractNumId w:val="13"/>
  </w:num>
  <w:num w:numId="31">
    <w:abstractNumId w:val="23"/>
  </w:num>
  <w:num w:numId="32">
    <w:abstractNumId w:val="17"/>
  </w:num>
  <w:num w:numId="33">
    <w:abstractNumId w:val="39"/>
  </w:num>
  <w:num w:numId="34">
    <w:abstractNumId w:val="38"/>
  </w:num>
  <w:num w:numId="35">
    <w:abstractNumId w:val="7"/>
  </w:num>
  <w:num w:numId="36">
    <w:abstractNumId w:val="16"/>
  </w:num>
  <w:num w:numId="37">
    <w:abstractNumId w:val="14"/>
  </w:num>
  <w:num w:numId="38">
    <w:abstractNumId w:val="18"/>
  </w:num>
  <w:num w:numId="39">
    <w:abstractNumId w:val="15"/>
  </w:num>
  <w:num w:numId="40">
    <w:abstractNumId w:val="32"/>
  </w:num>
  <w:num w:numId="41">
    <w:abstractNumId w:val="25"/>
  </w:num>
  <w:num w:numId="42">
    <w:abstractNumId w:val="27"/>
  </w:num>
  <w:num w:numId="43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28DA"/>
    <w:rsid w:val="0000403D"/>
    <w:rsid w:val="000065CD"/>
    <w:rsid w:val="000074D4"/>
    <w:rsid w:val="00016A6A"/>
    <w:rsid w:val="00017D88"/>
    <w:rsid w:val="00021CED"/>
    <w:rsid w:val="000236BB"/>
    <w:rsid w:val="000262B9"/>
    <w:rsid w:val="000279F4"/>
    <w:rsid w:val="00032669"/>
    <w:rsid w:val="00032783"/>
    <w:rsid w:val="000360C4"/>
    <w:rsid w:val="00037A84"/>
    <w:rsid w:val="000454A9"/>
    <w:rsid w:val="00050AEF"/>
    <w:rsid w:val="00050DE1"/>
    <w:rsid w:val="00052300"/>
    <w:rsid w:val="0005470A"/>
    <w:rsid w:val="00055DF9"/>
    <w:rsid w:val="0006136D"/>
    <w:rsid w:val="000729F8"/>
    <w:rsid w:val="00074F4A"/>
    <w:rsid w:val="00077EB3"/>
    <w:rsid w:val="00081879"/>
    <w:rsid w:val="00082938"/>
    <w:rsid w:val="000831CC"/>
    <w:rsid w:val="000841FD"/>
    <w:rsid w:val="000862A4"/>
    <w:rsid w:val="00086EE6"/>
    <w:rsid w:val="00086F92"/>
    <w:rsid w:val="000908D9"/>
    <w:rsid w:val="00091207"/>
    <w:rsid w:val="00093510"/>
    <w:rsid w:val="0009652F"/>
    <w:rsid w:val="00096C13"/>
    <w:rsid w:val="000A567D"/>
    <w:rsid w:val="000A5FBF"/>
    <w:rsid w:val="000A643B"/>
    <w:rsid w:val="000B0067"/>
    <w:rsid w:val="000B1672"/>
    <w:rsid w:val="000B3FA1"/>
    <w:rsid w:val="000B5F34"/>
    <w:rsid w:val="000C2448"/>
    <w:rsid w:val="000C529A"/>
    <w:rsid w:val="000C5610"/>
    <w:rsid w:val="000C678D"/>
    <w:rsid w:val="000C7898"/>
    <w:rsid w:val="000D18EC"/>
    <w:rsid w:val="000D3010"/>
    <w:rsid w:val="000D4CDB"/>
    <w:rsid w:val="000E0045"/>
    <w:rsid w:val="000E0A10"/>
    <w:rsid w:val="000E26BD"/>
    <w:rsid w:val="000E4512"/>
    <w:rsid w:val="000E596C"/>
    <w:rsid w:val="000E7763"/>
    <w:rsid w:val="000F33CC"/>
    <w:rsid w:val="000F48BC"/>
    <w:rsid w:val="000F4E48"/>
    <w:rsid w:val="000F502F"/>
    <w:rsid w:val="000F519D"/>
    <w:rsid w:val="000F5839"/>
    <w:rsid w:val="000F65D1"/>
    <w:rsid w:val="000F7ECB"/>
    <w:rsid w:val="001032B8"/>
    <w:rsid w:val="0010618D"/>
    <w:rsid w:val="00106D45"/>
    <w:rsid w:val="00106E03"/>
    <w:rsid w:val="00107590"/>
    <w:rsid w:val="00111469"/>
    <w:rsid w:val="00112950"/>
    <w:rsid w:val="001144FC"/>
    <w:rsid w:val="00115D5B"/>
    <w:rsid w:val="00116429"/>
    <w:rsid w:val="001214AE"/>
    <w:rsid w:val="00122190"/>
    <w:rsid w:val="0012244D"/>
    <w:rsid w:val="0012277A"/>
    <w:rsid w:val="00124C0A"/>
    <w:rsid w:val="00125A65"/>
    <w:rsid w:val="0012615B"/>
    <w:rsid w:val="00126E1A"/>
    <w:rsid w:val="0012791D"/>
    <w:rsid w:val="00131AFF"/>
    <w:rsid w:val="001351EB"/>
    <w:rsid w:val="001378F4"/>
    <w:rsid w:val="00140F9B"/>
    <w:rsid w:val="00141D31"/>
    <w:rsid w:val="001448F1"/>
    <w:rsid w:val="00144FDD"/>
    <w:rsid w:val="0014704B"/>
    <w:rsid w:val="001512D7"/>
    <w:rsid w:val="0015419D"/>
    <w:rsid w:val="00155439"/>
    <w:rsid w:val="00157012"/>
    <w:rsid w:val="00161C73"/>
    <w:rsid w:val="00164921"/>
    <w:rsid w:val="00166E70"/>
    <w:rsid w:val="00171186"/>
    <w:rsid w:val="00180A33"/>
    <w:rsid w:val="00182E6B"/>
    <w:rsid w:val="00183976"/>
    <w:rsid w:val="0018644C"/>
    <w:rsid w:val="00190CAB"/>
    <w:rsid w:val="00194778"/>
    <w:rsid w:val="00196346"/>
    <w:rsid w:val="001966C3"/>
    <w:rsid w:val="00197078"/>
    <w:rsid w:val="00197BCB"/>
    <w:rsid w:val="001A0EE5"/>
    <w:rsid w:val="001A4F4F"/>
    <w:rsid w:val="001A7FF7"/>
    <w:rsid w:val="001B0269"/>
    <w:rsid w:val="001B3183"/>
    <w:rsid w:val="001B3691"/>
    <w:rsid w:val="001B4872"/>
    <w:rsid w:val="001C4702"/>
    <w:rsid w:val="001D4399"/>
    <w:rsid w:val="001D6888"/>
    <w:rsid w:val="001E02A3"/>
    <w:rsid w:val="001E21B1"/>
    <w:rsid w:val="001E4305"/>
    <w:rsid w:val="001E4FDA"/>
    <w:rsid w:val="001E5436"/>
    <w:rsid w:val="001E6D53"/>
    <w:rsid w:val="001F3003"/>
    <w:rsid w:val="001F76E9"/>
    <w:rsid w:val="002004BB"/>
    <w:rsid w:val="00200596"/>
    <w:rsid w:val="00201520"/>
    <w:rsid w:val="00201FB4"/>
    <w:rsid w:val="00202BCD"/>
    <w:rsid w:val="00203B66"/>
    <w:rsid w:val="00203D36"/>
    <w:rsid w:val="00204776"/>
    <w:rsid w:val="00206695"/>
    <w:rsid w:val="00207069"/>
    <w:rsid w:val="00213355"/>
    <w:rsid w:val="00213D28"/>
    <w:rsid w:val="00214B13"/>
    <w:rsid w:val="00215E1E"/>
    <w:rsid w:val="00216428"/>
    <w:rsid w:val="002167A7"/>
    <w:rsid w:val="00217B17"/>
    <w:rsid w:val="00222D66"/>
    <w:rsid w:val="00224F5E"/>
    <w:rsid w:val="00227A68"/>
    <w:rsid w:val="00230738"/>
    <w:rsid w:val="00233D80"/>
    <w:rsid w:val="00240F55"/>
    <w:rsid w:val="002414AB"/>
    <w:rsid w:val="00241773"/>
    <w:rsid w:val="00244785"/>
    <w:rsid w:val="002476C8"/>
    <w:rsid w:val="00247EEC"/>
    <w:rsid w:val="002511BA"/>
    <w:rsid w:val="002512C0"/>
    <w:rsid w:val="00251CFA"/>
    <w:rsid w:val="0025273D"/>
    <w:rsid w:val="002538F5"/>
    <w:rsid w:val="00253CE9"/>
    <w:rsid w:val="002575A2"/>
    <w:rsid w:val="00257E64"/>
    <w:rsid w:val="0026064B"/>
    <w:rsid w:val="002607F7"/>
    <w:rsid w:val="002611AF"/>
    <w:rsid w:val="002611B2"/>
    <w:rsid w:val="00264730"/>
    <w:rsid w:val="0027004A"/>
    <w:rsid w:val="002702A8"/>
    <w:rsid w:val="00271236"/>
    <w:rsid w:val="002715F5"/>
    <w:rsid w:val="00271CB7"/>
    <w:rsid w:val="00272536"/>
    <w:rsid w:val="002777A3"/>
    <w:rsid w:val="00277E9D"/>
    <w:rsid w:val="00281A25"/>
    <w:rsid w:val="002820E8"/>
    <w:rsid w:val="00284DAD"/>
    <w:rsid w:val="00287492"/>
    <w:rsid w:val="00293E95"/>
    <w:rsid w:val="002960BC"/>
    <w:rsid w:val="002A08FE"/>
    <w:rsid w:val="002A1248"/>
    <w:rsid w:val="002A1C01"/>
    <w:rsid w:val="002A24AD"/>
    <w:rsid w:val="002A3A78"/>
    <w:rsid w:val="002A4AEF"/>
    <w:rsid w:val="002A6333"/>
    <w:rsid w:val="002A63B5"/>
    <w:rsid w:val="002A6916"/>
    <w:rsid w:val="002A7A5E"/>
    <w:rsid w:val="002B09A1"/>
    <w:rsid w:val="002B19E4"/>
    <w:rsid w:val="002B2E20"/>
    <w:rsid w:val="002B3365"/>
    <w:rsid w:val="002B3F06"/>
    <w:rsid w:val="002B538F"/>
    <w:rsid w:val="002B5996"/>
    <w:rsid w:val="002B5C0E"/>
    <w:rsid w:val="002B5D34"/>
    <w:rsid w:val="002B76BD"/>
    <w:rsid w:val="002C2394"/>
    <w:rsid w:val="002C35C2"/>
    <w:rsid w:val="002C65B6"/>
    <w:rsid w:val="002D4CC7"/>
    <w:rsid w:val="002D4FBE"/>
    <w:rsid w:val="002D6A81"/>
    <w:rsid w:val="002D7AAE"/>
    <w:rsid w:val="002E385A"/>
    <w:rsid w:val="002E7011"/>
    <w:rsid w:val="002F0FC5"/>
    <w:rsid w:val="002F1C8C"/>
    <w:rsid w:val="002F28ED"/>
    <w:rsid w:val="002F2E44"/>
    <w:rsid w:val="00300C98"/>
    <w:rsid w:val="00302029"/>
    <w:rsid w:val="003026B7"/>
    <w:rsid w:val="00302E72"/>
    <w:rsid w:val="00303918"/>
    <w:rsid w:val="00305EFE"/>
    <w:rsid w:val="00306902"/>
    <w:rsid w:val="0030770F"/>
    <w:rsid w:val="003103F9"/>
    <w:rsid w:val="0031215C"/>
    <w:rsid w:val="0031670E"/>
    <w:rsid w:val="00316861"/>
    <w:rsid w:val="00324D06"/>
    <w:rsid w:val="00326AA4"/>
    <w:rsid w:val="00330265"/>
    <w:rsid w:val="0033173A"/>
    <w:rsid w:val="00333105"/>
    <w:rsid w:val="00333C34"/>
    <w:rsid w:val="00335EF2"/>
    <w:rsid w:val="00340044"/>
    <w:rsid w:val="0034342D"/>
    <w:rsid w:val="003444E9"/>
    <w:rsid w:val="00345188"/>
    <w:rsid w:val="003461A5"/>
    <w:rsid w:val="0034635A"/>
    <w:rsid w:val="003472A9"/>
    <w:rsid w:val="003476B3"/>
    <w:rsid w:val="00350AFC"/>
    <w:rsid w:val="00351661"/>
    <w:rsid w:val="00355968"/>
    <w:rsid w:val="00363A08"/>
    <w:rsid w:val="003665F7"/>
    <w:rsid w:val="00367B3C"/>
    <w:rsid w:val="00370716"/>
    <w:rsid w:val="00375AA5"/>
    <w:rsid w:val="00376A9E"/>
    <w:rsid w:val="00377E88"/>
    <w:rsid w:val="00382146"/>
    <w:rsid w:val="00384307"/>
    <w:rsid w:val="00384BD5"/>
    <w:rsid w:val="003859D6"/>
    <w:rsid w:val="00385A08"/>
    <w:rsid w:val="0038682B"/>
    <w:rsid w:val="0038770D"/>
    <w:rsid w:val="00391BA5"/>
    <w:rsid w:val="00391C66"/>
    <w:rsid w:val="00394C69"/>
    <w:rsid w:val="00395410"/>
    <w:rsid w:val="0039622F"/>
    <w:rsid w:val="00396454"/>
    <w:rsid w:val="00396EA3"/>
    <w:rsid w:val="003A0AC3"/>
    <w:rsid w:val="003A13FC"/>
    <w:rsid w:val="003A1D5C"/>
    <w:rsid w:val="003A43B2"/>
    <w:rsid w:val="003A4CD3"/>
    <w:rsid w:val="003B1188"/>
    <w:rsid w:val="003B4BF2"/>
    <w:rsid w:val="003B67D9"/>
    <w:rsid w:val="003B6F17"/>
    <w:rsid w:val="003B7DF7"/>
    <w:rsid w:val="003C3383"/>
    <w:rsid w:val="003C691A"/>
    <w:rsid w:val="003D4F3B"/>
    <w:rsid w:val="003D54AC"/>
    <w:rsid w:val="003D7A71"/>
    <w:rsid w:val="003E026E"/>
    <w:rsid w:val="003E18EA"/>
    <w:rsid w:val="003E4CBC"/>
    <w:rsid w:val="003E722B"/>
    <w:rsid w:val="003F0660"/>
    <w:rsid w:val="003F1B89"/>
    <w:rsid w:val="003F252D"/>
    <w:rsid w:val="003F2F25"/>
    <w:rsid w:val="003F56BB"/>
    <w:rsid w:val="003F5B94"/>
    <w:rsid w:val="003F6DA5"/>
    <w:rsid w:val="00400335"/>
    <w:rsid w:val="00403F3D"/>
    <w:rsid w:val="00407631"/>
    <w:rsid w:val="00410443"/>
    <w:rsid w:val="004127B2"/>
    <w:rsid w:val="004128B3"/>
    <w:rsid w:val="00414CE5"/>
    <w:rsid w:val="00417ADA"/>
    <w:rsid w:val="00424E71"/>
    <w:rsid w:val="00432734"/>
    <w:rsid w:val="00433F7A"/>
    <w:rsid w:val="0043440B"/>
    <w:rsid w:val="00435B76"/>
    <w:rsid w:val="00436397"/>
    <w:rsid w:val="004432AE"/>
    <w:rsid w:val="004433F4"/>
    <w:rsid w:val="00443818"/>
    <w:rsid w:val="004444AB"/>
    <w:rsid w:val="0044623C"/>
    <w:rsid w:val="00446F99"/>
    <w:rsid w:val="00453BD8"/>
    <w:rsid w:val="004541E5"/>
    <w:rsid w:val="0045428D"/>
    <w:rsid w:val="004544D6"/>
    <w:rsid w:val="00457F94"/>
    <w:rsid w:val="004609D7"/>
    <w:rsid w:val="00461D8F"/>
    <w:rsid w:val="00462017"/>
    <w:rsid w:val="00466083"/>
    <w:rsid w:val="004660E7"/>
    <w:rsid w:val="004673F2"/>
    <w:rsid w:val="00471253"/>
    <w:rsid w:val="0047488B"/>
    <w:rsid w:val="00474FE5"/>
    <w:rsid w:val="00476AA3"/>
    <w:rsid w:val="00481250"/>
    <w:rsid w:val="00481BF4"/>
    <w:rsid w:val="0048439D"/>
    <w:rsid w:val="00484A20"/>
    <w:rsid w:val="00490E21"/>
    <w:rsid w:val="00493100"/>
    <w:rsid w:val="004942EA"/>
    <w:rsid w:val="00494EF0"/>
    <w:rsid w:val="00496F77"/>
    <w:rsid w:val="00496FBC"/>
    <w:rsid w:val="004976DB"/>
    <w:rsid w:val="004B3FC9"/>
    <w:rsid w:val="004B4BF4"/>
    <w:rsid w:val="004C1484"/>
    <w:rsid w:val="004C1DE2"/>
    <w:rsid w:val="004C22E6"/>
    <w:rsid w:val="004C5497"/>
    <w:rsid w:val="004D01C2"/>
    <w:rsid w:val="004D17AA"/>
    <w:rsid w:val="004D252A"/>
    <w:rsid w:val="004D25D0"/>
    <w:rsid w:val="004D2752"/>
    <w:rsid w:val="004D3585"/>
    <w:rsid w:val="004D43C9"/>
    <w:rsid w:val="004D5395"/>
    <w:rsid w:val="004D59D7"/>
    <w:rsid w:val="004E393D"/>
    <w:rsid w:val="004E7381"/>
    <w:rsid w:val="004F12D3"/>
    <w:rsid w:val="004F41D8"/>
    <w:rsid w:val="004F4CD0"/>
    <w:rsid w:val="004F6C74"/>
    <w:rsid w:val="00501403"/>
    <w:rsid w:val="00503E3F"/>
    <w:rsid w:val="005101F1"/>
    <w:rsid w:val="005116D8"/>
    <w:rsid w:val="005120D5"/>
    <w:rsid w:val="0051435C"/>
    <w:rsid w:val="005145D0"/>
    <w:rsid w:val="0051697F"/>
    <w:rsid w:val="00517EEB"/>
    <w:rsid w:val="00520A12"/>
    <w:rsid w:val="005223C3"/>
    <w:rsid w:val="0052788D"/>
    <w:rsid w:val="00527894"/>
    <w:rsid w:val="00532DE4"/>
    <w:rsid w:val="005341AC"/>
    <w:rsid w:val="00534C0E"/>
    <w:rsid w:val="00536405"/>
    <w:rsid w:val="00536504"/>
    <w:rsid w:val="0053767E"/>
    <w:rsid w:val="00537C27"/>
    <w:rsid w:val="00540001"/>
    <w:rsid w:val="005428ED"/>
    <w:rsid w:val="00543517"/>
    <w:rsid w:val="00546455"/>
    <w:rsid w:val="00551DC5"/>
    <w:rsid w:val="005520D7"/>
    <w:rsid w:val="00552796"/>
    <w:rsid w:val="005536D9"/>
    <w:rsid w:val="00555F2A"/>
    <w:rsid w:val="00556610"/>
    <w:rsid w:val="00562430"/>
    <w:rsid w:val="005626D4"/>
    <w:rsid w:val="00562DA2"/>
    <w:rsid w:val="00575AB9"/>
    <w:rsid w:val="005834A5"/>
    <w:rsid w:val="005839AE"/>
    <w:rsid w:val="005842F3"/>
    <w:rsid w:val="00590F86"/>
    <w:rsid w:val="005923E2"/>
    <w:rsid w:val="0059257A"/>
    <w:rsid w:val="0059379A"/>
    <w:rsid w:val="00596164"/>
    <w:rsid w:val="005963E8"/>
    <w:rsid w:val="0059794A"/>
    <w:rsid w:val="00597FAA"/>
    <w:rsid w:val="005A0708"/>
    <w:rsid w:val="005A0F40"/>
    <w:rsid w:val="005A18F4"/>
    <w:rsid w:val="005A5500"/>
    <w:rsid w:val="005A55F0"/>
    <w:rsid w:val="005A7F7C"/>
    <w:rsid w:val="005B03DB"/>
    <w:rsid w:val="005B0573"/>
    <w:rsid w:val="005B16F2"/>
    <w:rsid w:val="005B1D08"/>
    <w:rsid w:val="005B2F3D"/>
    <w:rsid w:val="005B2FFD"/>
    <w:rsid w:val="005B4A28"/>
    <w:rsid w:val="005B4AD4"/>
    <w:rsid w:val="005B7C20"/>
    <w:rsid w:val="005C343C"/>
    <w:rsid w:val="005C42D6"/>
    <w:rsid w:val="005C4319"/>
    <w:rsid w:val="005C4386"/>
    <w:rsid w:val="005C6DDC"/>
    <w:rsid w:val="005D0AAB"/>
    <w:rsid w:val="005D1530"/>
    <w:rsid w:val="005D3879"/>
    <w:rsid w:val="005D4B10"/>
    <w:rsid w:val="005D7129"/>
    <w:rsid w:val="005E1A42"/>
    <w:rsid w:val="005E1DB3"/>
    <w:rsid w:val="005E2B0B"/>
    <w:rsid w:val="005E4276"/>
    <w:rsid w:val="005E4466"/>
    <w:rsid w:val="005E57F3"/>
    <w:rsid w:val="005E5E6D"/>
    <w:rsid w:val="005F023D"/>
    <w:rsid w:val="005F33D7"/>
    <w:rsid w:val="005F35A7"/>
    <w:rsid w:val="005F6985"/>
    <w:rsid w:val="00600A82"/>
    <w:rsid w:val="00603034"/>
    <w:rsid w:val="00603309"/>
    <w:rsid w:val="0060402D"/>
    <w:rsid w:val="00604D34"/>
    <w:rsid w:val="00606A5C"/>
    <w:rsid w:val="00607903"/>
    <w:rsid w:val="00611F8F"/>
    <w:rsid w:val="0061356D"/>
    <w:rsid w:val="00615D40"/>
    <w:rsid w:val="00616060"/>
    <w:rsid w:val="0061777F"/>
    <w:rsid w:val="006270FD"/>
    <w:rsid w:val="0063129C"/>
    <w:rsid w:val="00635579"/>
    <w:rsid w:val="00636AC3"/>
    <w:rsid w:val="00637DB9"/>
    <w:rsid w:val="0064137A"/>
    <w:rsid w:val="00644F57"/>
    <w:rsid w:val="00645CE8"/>
    <w:rsid w:val="00647A69"/>
    <w:rsid w:val="00652416"/>
    <w:rsid w:val="00653601"/>
    <w:rsid w:val="0065603D"/>
    <w:rsid w:val="006611A8"/>
    <w:rsid w:val="00663E54"/>
    <w:rsid w:val="00664963"/>
    <w:rsid w:val="0066674C"/>
    <w:rsid w:val="00666CBD"/>
    <w:rsid w:val="00667BD9"/>
    <w:rsid w:val="00673611"/>
    <w:rsid w:val="006741F1"/>
    <w:rsid w:val="006745FA"/>
    <w:rsid w:val="00674D9B"/>
    <w:rsid w:val="006753ED"/>
    <w:rsid w:val="0067670F"/>
    <w:rsid w:val="00680ACB"/>
    <w:rsid w:val="006834CE"/>
    <w:rsid w:val="006838F6"/>
    <w:rsid w:val="00685CEC"/>
    <w:rsid w:val="006873F0"/>
    <w:rsid w:val="00690A27"/>
    <w:rsid w:val="00691155"/>
    <w:rsid w:val="00691500"/>
    <w:rsid w:val="00693267"/>
    <w:rsid w:val="00694771"/>
    <w:rsid w:val="00695586"/>
    <w:rsid w:val="00695F3B"/>
    <w:rsid w:val="006A068D"/>
    <w:rsid w:val="006A3DD3"/>
    <w:rsid w:val="006A55B4"/>
    <w:rsid w:val="006B23D0"/>
    <w:rsid w:val="006B3E20"/>
    <w:rsid w:val="006B425B"/>
    <w:rsid w:val="006B4A0C"/>
    <w:rsid w:val="006B592B"/>
    <w:rsid w:val="006B7A75"/>
    <w:rsid w:val="006B7CCA"/>
    <w:rsid w:val="006C0280"/>
    <w:rsid w:val="006C0B01"/>
    <w:rsid w:val="006C2621"/>
    <w:rsid w:val="006C3160"/>
    <w:rsid w:val="006C65AE"/>
    <w:rsid w:val="006D1B20"/>
    <w:rsid w:val="006D244C"/>
    <w:rsid w:val="006D3C3F"/>
    <w:rsid w:val="006D492D"/>
    <w:rsid w:val="006D5E7B"/>
    <w:rsid w:val="006D7134"/>
    <w:rsid w:val="006E0E3A"/>
    <w:rsid w:val="006E274D"/>
    <w:rsid w:val="006E3CA5"/>
    <w:rsid w:val="006E3ECC"/>
    <w:rsid w:val="006E71DD"/>
    <w:rsid w:val="006F2300"/>
    <w:rsid w:val="007009E6"/>
    <w:rsid w:val="00711DC3"/>
    <w:rsid w:val="00713F1E"/>
    <w:rsid w:val="00721F34"/>
    <w:rsid w:val="00721F5F"/>
    <w:rsid w:val="00723374"/>
    <w:rsid w:val="007244F1"/>
    <w:rsid w:val="007254B7"/>
    <w:rsid w:val="0073309A"/>
    <w:rsid w:val="00733CD6"/>
    <w:rsid w:val="00734D31"/>
    <w:rsid w:val="00736F23"/>
    <w:rsid w:val="0074540C"/>
    <w:rsid w:val="0074581D"/>
    <w:rsid w:val="007477B0"/>
    <w:rsid w:val="0075064D"/>
    <w:rsid w:val="00751878"/>
    <w:rsid w:val="00752C30"/>
    <w:rsid w:val="00753824"/>
    <w:rsid w:val="00754C4D"/>
    <w:rsid w:val="00757789"/>
    <w:rsid w:val="00757E61"/>
    <w:rsid w:val="00764498"/>
    <w:rsid w:val="00764DB5"/>
    <w:rsid w:val="0076765B"/>
    <w:rsid w:val="0077036C"/>
    <w:rsid w:val="00771B3C"/>
    <w:rsid w:val="00771EF1"/>
    <w:rsid w:val="00774F6F"/>
    <w:rsid w:val="00774FDA"/>
    <w:rsid w:val="007761B3"/>
    <w:rsid w:val="007816A2"/>
    <w:rsid w:val="00783531"/>
    <w:rsid w:val="00786957"/>
    <w:rsid w:val="00791CE3"/>
    <w:rsid w:val="00791E3B"/>
    <w:rsid w:val="00792165"/>
    <w:rsid w:val="00795AC4"/>
    <w:rsid w:val="007A0212"/>
    <w:rsid w:val="007A1A88"/>
    <w:rsid w:val="007A4E9B"/>
    <w:rsid w:val="007A52BA"/>
    <w:rsid w:val="007A5FE3"/>
    <w:rsid w:val="007A64BA"/>
    <w:rsid w:val="007A6636"/>
    <w:rsid w:val="007A6B54"/>
    <w:rsid w:val="007A6F5F"/>
    <w:rsid w:val="007A77E5"/>
    <w:rsid w:val="007B00C4"/>
    <w:rsid w:val="007B0169"/>
    <w:rsid w:val="007B0BAC"/>
    <w:rsid w:val="007B13F9"/>
    <w:rsid w:val="007B2CE1"/>
    <w:rsid w:val="007B2F5D"/>
    <w:rsid w:val="007B3FB6"/>
    <w:rsid w:val="007B605F"/>
    <w:rsid w:val="007B6DFF"/>
    <w:rsid w:val="007B6FCF"/>
    <w:rsid w:val="007B77EA"/>
    <w:rsid w:val="007B78D3"/>
    <w:rsid w:val="007B7B49"/>
    <w:rsid w:val="007C2BFC"/>
    <w:rsid w:val="007C56DA"/>
    <w:rsid w:val="007C6050"/>
    <w:rsid w:val="007D576D"/>
    <w:rsid w:val="007D7CF1"/>
    <w:rsid w:val="007D7F6F"/>
    <w:rsid w:val="007E2600"/>
    <w:rsid w:val="007E295F"/>
    <w:rsid w:val="007E62D2"/>
    <w:rsid w:val="007E62DA"/>
    <w:rsid w:val="007F392F"/>
    <w:rsid w:val="007F568A"/>
    <w:rsid w:val="007F5A2D"/>
    <w:rsid w:val="00800ECE"/>
    <w:rsid w:val="0080109A"/>
    <w:rsid w:val="00801365"/>
    <w:rsid w:val="0080320A"/>
    <w:rsid w:val="008128C2"/>
    <w:rsid w:val="008138B1"/>
    <w:rsid w:val="00814287"/>
    <w:rsid w:val="00814C4F"/>
    <w:rsid w:val="00823239"/>
    <w:rsid w:val="0082323B"/>
    <w:rsid w:val="00825A33"/>
    <w:rsid w:val="008278B8"/>
    <w:rsid w:val="00830921"/>
    <w:rsid w:val="00830C2E"/>
    <w:rsid w:val="00841F46"/>
    <w:rsid w:val="00842B45"/>
    <w:rsid w:val="00843682"/>
    <w:rsid w:val="00843945"/>
    <w:rsid w:val="00850213"/>
    <w:rsid w:val="008512BD"/>
    <w:rsid w:val="00851775"/>
    <w:rsid w:val="0085246D"/>
    <w:rsid w:val="00855EB8"/>
    <w:rsid w:val="00856003"/>
    <w:rsid w:val="008560F4"/>
    <w:rsid w:val="00857854"/>
    <w:rsid w:val="00864C3C"/>
    <w:rsid w:val="00867D9A"/>
    <w:rsid w:val="0087210A"/>
    <w:rsid w:val="00874DA9"/>
    <w:rsid w:val="00877F4A"/>
    <w:rsid w:val="00880489"/>
    <w:rsid w:val="00880D6D"/>
    <w:rsid w:val="00881ABF"/>
    <w:rsid w:val="008852B0"/>
    <w:rsid w:val="00885E3A"/>
    <w:rsid w:val="0088748D"/>
    <w:rsid w:val="00887734"/>
    <w:rsid w:val="008911F5"/>
    <w:rsid w:val="00892AF8"/>
    <w:rsid w:val="00897A4D"/>
    <w:rsid w:val="008A08CC"/>
    <w:rsid w:val="008A0DFB"/>
    <w:rsid w:val="008A1D78"/>
    <w:rsid w:val="008A2DB3"/>
    <w:rsid w:val="008A4C1E"/>
    <w:rsid w:val="008B13C1"/>
    <w:rsid w:val="008B5B7D"/>
    <w:rsid w:val="008B7136"/>
    <w:rsid w:val="008B732F"/>
    <w:rsid w:val="008C07B6"/>
    <w:rsid w:val="008C48DA"/>
    <w:rsid w:val="008D228D"/>
    <w:rsid w:val="008D305A"/>
    <w:rsid w:val="008E0634"/>
    <w:rsid w:val="008E0C53"/>
    <w:rsid w:val="008E1A41"/>
    <w:rsid w:val="008E4880"/>
    <w:rsid w:val="008E4929"/>
    <w:rsid w:val="008E4EBE"/>
    <w:rsid w:val="008E6FB1"/>
    <w:rsid w:val="008E7B1B"/>
    <w:rsid w:val="008F09CE"/>
    <w:rsid w:val="008F0F3D"/>
    <w:rsid w:val="008F13B3"/>
    <w:rsid w:val="008F302B"/>
    <w:rsid w:val="008F3089"/>
    <w:rsid w:val="008F3EA8"/>
    <w:rsid w:val="008F63B0"/>
    <w:rsid w:val="008F6BF8"/>
    <w:rsid w:val="008F77C2"/>
    <w:rsid w:val="008F7CC2"/>
    <w:rsid w:val="00900B62"/>
    <w:rsid w:val="00901EB7"/>
    <w:rsid w:val="0090240B"/>
    <w:rsid w:val="00906CD4"/>
    <w:rsid w:val="009077C0"/>
    <w:rsid w:val="00911841"/>
    <w:rsid w:val="009152FA"/>
    <w:rsid w:val="0091590B"/>
    <w:rsid w:val="00915B3B"/>
    <w:rsid w:val="00924BBF"/>
    <w:rsid w:val="00930DC4"/>
    <w:rsid w:val="00932B72"/>
    <w:rsid w:val="00933D22"/>
    <w:rsid w:val="00934DE1"/>
    <w:rsid w:val="00942815"/>
    <w:rsid w:val="009452B0"/>
    <w:rsid w:val="009461B5"/>
    <w:rsid w:val="00947D8A"/>
    <w:rsid w:val="00954D53"/>
    <w:rsid w:val="00956866"/>
    <w:rsid w:val="009600AE"/>
    <w:rsid w:val="0096054F"/>
    <w:rsid w:val="00960FCF"/>
    <w:rsid w:val="00962566"/>
    <w:rsid w:val="009625CA"/>
    <w:rsid w:val="009673C2"/>
    <w:rsid w:val="00970373"/>
    <w:rsid w:val="0097566C"/>
    <w:rsid w:val="009769B1"/>
    <w:rsid w:val="00977122"/>
    <w:rsid w:val="00977CF1"/>
    <w:rsid w:val="0098014D"/>
    <w:rsid w:val="009811BC"/>
    <w:rsid w:val="00982AC6"/>
    <w:rsid w:val="009836F6"/>
    <w:rsid w:val="0098447D"/>
    <w:rsid w:val="009849D0"/>
    <w:rsid w:val="0098742A"/>
    <w:rsid w:val="009875C9"/>
    <w:rsid w:val="009939B7"/>
    <w:rsid w:val="009A046C"/>
    <w:rsid w:val="009A0BED"/>
    <w:rsid w:val="009A2557"/>
    <w:rsid w:val="009A47B2"/>
    <w:rsid w:val="009A7831"/>
    <w:rsid w:val="009B0424"/>
    <w:rsid w:val="009B100E"/>
    <w:rsid w:val="009B28F9"/>
    <w:rsid w:val="009B2BBB"/>
    <w:rsid w:val="009B3F24"/>
    <w:rsid w:val="009B4544"/>
    <w:rsid w:val="009C054C"/>
    <w:rsid w:val="009C3C2C"/>
    <w:rsid w:val="009C68FD"/>
    <w:rsid w:val="009D21B1"/>
    <w:rsid w:val="009D51F8"/>
    <w:rsid w:val="009D6C91"/>
    <w:rsid w:val="009D6F57"/>
    <w:rsid w:val="009E08C2"/>
    <w:rsid w:val="009E3A0F"/>
    <w:rsid w:val="009E3D4B"/>
    <w:rsid w:val="009E54DA"/>
    <w:rsid w:val="009E60F6"/>
    <w:rsid w:val="009E6DAC"/>
    <w:rsid w:val="009E79BC"/>
    <w:rsid w:val="009F2BFE"/>
    <w:rsid w:val="009F4856"/>
    <w:rsid w:val="009F4973"/>
    <w:rsid w:val="009F743F"/>
    <w:rsid w:val="00A04F2A"/>
    <w:rsid w:val="00A11479"/>
    <w:rsid w:val="00A122B0"/>
    <w:rsid w:val="00A12DF2"/>
    <w:rsid w:val="00A14A07"/>
    <w:rsid w:val="00A167BE"/>
    <w:rsid w:val="00A17122"/>
    <w:rsid w:val="00A173D4"/>
    <w:rsid w:val="00A17D67"/>
    <w:rsid w:val="00A221E7"/>
    <w:rsid w:val="00A24B7A"/>
    <w:rsid w:val="00A26753"/>
    <w:rsid w:val="00A307F8"/>
    <w:rsid w:val="00A30923"/>
    <w:rsid w:val="00A412E9"/>
    <w:rsid w:val="00A43E62"/>
    <w:rsid w:val="00A4545A"/>
    <w:rsid w:val="00A47107"/>
    <w:rsid w:val="00A5157B"/>
    <w:rsid w:val="00A517EF"/>
    <w:rsid w:val="00A51DCB"/>
    <w:rsid w:val="00A51E53"/>
    <w:rsid w:val="00A524C3"/>
    <w:rsid w:val="00A524D1"/>
    <w:rsid w:val="00A52E52"/>
    <w:rsid w:val="00A53D14"/>
    <w:rsid w:val="00A552BF"/>
    <w:rsid w:val="00A55AB1"/>
    <w:rsid w:val="00A664CE"/>
    <w:rsid w:val="00A70E2B"/>
    <w:rsid w:val="00A73CAD"/>
    <w:rsid w:val="00A74D78"/>
    <w:rsid w:val="00A775B6"/>
    <w:rsid w:val="00A812C2"/>
    <w:rsid w:val="00A81502"/>
    <w:rsid w:val="00A82A94"/>
    <w:rsid w:val="00A84EEC"/>
    <w:rsid w:val="00A859EE"/>
    <w:rsid w:val="00A90532"/>
    <w:rsid w:val="00A92091"/>
    <w:rsid w:val="00A948A5"/>
    <w:rsid w:val="00A9695D"/>
    <w:rsid w:val="00AA09EC"/>
    <w:rsid w:val="00AA108A"/>
    <w:rsid w:val="00AA2D4A"/>
    <w:rsid w:val="00AA2D60"/>
    <w:rsid w:val="00AA3296"/>
    <w:rsid w:val="00AA33EC"/>
    <w:rsid w:val="00AA6C2D"/>
    <w:rsid w:val="00AB4EC4"/>
    <w:rsid w:val="00AB5F77"/>
    <w:rsid w:val="00AB6DDF"/>
    <w:rsid w:val="00AC1C28"/>
    <w:rsid w:val="00AC33B4"/>
    <w:rsid w:val="00AC4EAB"/>
    <w:rsid w:val="00AD0094"/>
    <w:rsid w:val="00AD29A6"/>
    <w:rsid w:val="00AD6423"/>
    <w:rsid w:val="00AD73C1"/>
    <w:rsid w:val="00AD7D8B"/>
    <w:rsid w:val="00AE0DB0"/>
    <w:rsid w:val="00AE2E97"/>
    <w:rsid w:val="00AE3F85"/>
    <w:rsid w:val="00AF207C"/>
    <w:rsid w:val="00AF2933"/>
    <w:rsid w:val="00AF4CA6"/>
    <w:rsid w:val="00AF5CBA"/>
    <w:rsid w:val="00AF5E77"/>
    <w:rsid w:val="00AF6414"/>
    <w:rsid w:val="00AF657C"/>
    <w:rsid w:val="00AF67C1"/>
    <w:rsid w:val="00AF7524"/>
    <w:rsid w:val="00B0185C"/>
    <w:rsid w:val="00B030E0"/>
    <w:rsid w:val="00B0313C"/>
    <w:rsid w:val="00B03E3A"/>
    <w:rsid w:val="00B055F8"/>
    <w:rsid w:val="00B06AF1"/>
    <w:rsid w:val="00B074EB"/>
    <w:rsid w:val="00B10065"/>
    <w:rsid w:val="00B1070C"/>
    <w:rsid w:val="00B10A08"/>
    <w:rsid w:val="00B11BAA"/>
    <w:rsid w:val="00B14D44"/>
    <w:rsid w:val="00B173F6"/>
    <w:rsid w:val="00B179FC"/>
    <w:rsid w:val="00B2223C"/>
    <w:rsid w:val="00B23705"/>
    <w:rsid w:val="00B25EA0"/>
    <w:rsid w:val="00B26AE3"/>
    <w:rsid w:val="00B30FF7"/>
    <w:rsid w:val="00B31916"/>
    <w:rsid w:val="00B31CDD"/>
    <w:rsid w:val="00B33522"/>
    <w:rsid w:val="00B3433A"/>
    <w:rsid w:val="00B3741F"/>
    <w:rsid w:val="00B41E73"/>
    <w:rsid w:val="00B420A4"/>
    <w:rsid w:val="00B42867"/>
    <w:rsid w:val="00B4352E"/>
    <w:rsid w:val="00B45164"/>
    <w:rsid w:val="00B46B41"/>
    <w:rsid w:val="00B46F94"/>
    <w:rsid w:val="00B5067F"/>
    <w:rsid w:val="00B5499F"/>
    <w:rsid w:val="00B553F3"/>
    <w:rsid w:val="00B55EEC"/>
    <w:rsid w:val="00B56699"/>
    <w:rsid w:val="00B56AF2"/>
    <w:rsid w:val="00B578C9"/>
    <w:rsid w:val="00B57E31"/>
    <w:rsid w:val="00B60568"/>
    <w:rsid w:val="00B66D3D"/>
    <w:rsid w:val="00B66FC1"/>
    <w:rsid w:val="00B67450"/>
    <w:rsid w:val="00B7119D"/>
    <w:rsid w:val="00B7214A"/>
    <w:rsid w:val="00B74655"/>
    <w:rsid w:val="00B753CF"/>
    <w:rsid w:val="00B7717B"/>
    <w:rsid w:val="00B77567"/>
    <w:rsid w:val="00B81F12"/>
    <w:rsid w:val="00B86457"/>
    <w:rsid w:val="00B90EDB"/>
    <w:rsid w:val="00B9250E"/>
    <w:rsid w:val="00B932E5"/>
    <w:rsid w:val="00B94B0F"/>
    <w:rsid w:val="00B95859"/>
    <w:rsid w:val="00BA3C61"/>
    <w:rsid w:val="00BA4DF2"/>
    <w:rsid w:val="00BA7246"/>
    <w:rsid w:val="00BB2DCE"/>
    <w:rsid w:val="00BB4218"/>
    <w:rsid w:val="00BB7DBF"/>
    <w:rsid w:val="00BC0664"/>
    <w:rsid w:val="00BC669D"/>
    <w:rsid w:val="00BC77E2"/>
    <w:rsid w:val="00BD1470"/>
    <w:rsid w:val="00BD3E0C"/>
    <w:rsid w:val="00BD7B35"/>
    <w:rsid w:val="00BE1E2A"/>
    <w:rsid w:val="00BE3C14"/>
    <w:rsid w:val="00BE4532"/>
    <w:rsid w:val="00BE4C38"/>
    <w:rsid w:val="00BE54E1"/>
    <w:rsid w:val="00BE6820"/>
    <w:rsid w:val="00BE7056"/>
    <w:rsid w:val="00BF3925"/>
    <w:rsid w:val="00BF3C2F"/>
    <w:rsid w:val="00BF58BD"/>
    <w:rsid w:val="00C0075A"/>
    <w:rsid w:val="00C01262"/>
    <w:rsid w:val="00C0287F"/>
    <w:rsid w:val="00C03FE3"/>
    <w:rsid w:val="00C06D5E"/>
    <w:rsid w:val="00C07551"/>
    <w:rsid w:val="00C10C7E"/>
    <w:rsid w:val="00C1146D"/>
    <w:rsid w:val="00C1219E"/>
    <w:rsid w:val="00C125FA"/>
    <w:rsid w:val="00C158A4"/>
    <w:rsid w:val="00C21D61"/>
    <w:rsid w:val="00C2400B"/>
    <w:rsid w:val="00C24778"/>
    <w:rsid w:val="00C25123"/>
    <w:rsid w:val="00C2573C"/>
    <w:rsid w:val="00C25D1E"/>
    <w:rsid w:val="00C277D3"/>
    <w:rsid w:val="00C32014"/>
    <w:rsid w:val="00C32114"/>
    <w:rsid w:val="00C3557A"/>
    <w:rsid w:val="00C36B5C"/>
    <w:rsid w:val="00C45FFE"/>
    <w:rsid w:val="00C465C0"/>
    <w:rsid w:val="00C46617"/>
    <w:rsid w:val="00C50E3D"/>
    <w:rsid w:val="00C51D0C"/>
    <w:rsid w:val="00C5326F"/>
    <w:rsid w:val="00C55E12"/>
    <w:rsid w:val="00C56211"/>
    <w:rsid w:val="00C56833"/>
    <w:rsid w:val="00C61A11"/>
    <w:rsid w:val="00C61BC8"/>
    <w:rsid w:val="00C62295"/>
    <w:rsid w:val="00C6234A"/>
    <w:rsid w:val="00C64132"/>
    <w:rsid w:val="00C6421D"/>
    <w:rsid w:val="00C734F1"/>
    <w:rsid w:val="00C736AC"/>
    <w:rsid w:val="00C73AD9"/>
    <w:rsid w:val="00C73F63"/>
    <w:rsid w:val="00C7440A"/>
    <w:rsid w:val="00C83E56"/>
    <w:rsid w:val="00C908CF"/>
    <w:rsid w:val="00C91DED"/>
    <w:rsid w:val="00C9521B"/>
    <w:rsid w:val="00C9668D"/>
    <w:rsid w:val="00CA134D"/>
    <w:rsid w:val="00CA326D"/>
    <w:rsid w:val="00CA423E"/>
    <w:rsid w:val="00CA555D"/>
    <w:rsid w:val="00CA5589"/>
    <w:rsid w:val="00CA5D30"/>
    <w:rsid w:val="00CA6C71"/>
    <w:rsid w:val="00CB171D"/>
    <w:rsid w:val="00CB3DEA"/>
    <w:rsid w:val="00CB56BB"/>
    <w:rsid w:val="00CB6496"/>
    <w:rsid w:val="00CC1CFE"/>
    <w:rsid w:val="00CC358C"/>
    <w:rsid w:val="00CC5B9F"/>
    <w:rsid w:val="00CC7D56"/>
    <w:rsid w:val="00CD230E"/>
    <w:rsid w:val="00CD487D"/>
    <w:rsid w:val="00CD696A"/>
    <w:rsid w:val="00CD6EE2"/>
    <w:rsid w:val="00CE13DF"/>
    <w:rsid w:val="00CE2450"/>
    <w:rsid w:val="00CE3E8B"/>
    <w:rsid w:val="00CE4EAD"/>
    <w:rsid w:val="00CE5127"/>
    <w:rsid w:val="00CE5F54"/>
    <w:rsid w:val="00CE6916"/>
    <w:rsid w:val="00CE6D8D"/>
    <w:rsid w:val="00CF02B2"/>
    <w:rsid w:val="00CF0E93"/>
    <w:rsid w:val="00CF2F39"/>
    <w:rsid w:val="00CF3819"/>
    <w:rsid w:val="00CF3AAA"/>
    <w:rsid w:val="00CF415B"/>
    <w:rsid w:val="00CF5D8E"/>
    <w:rsid w:val="00D04195"/>
    <w:rsid w:val="00D134B7"/>
    <w:rsid w:val="00D1526F"/>
    <w:rsid w:val="00D227AF"/>
    <w:rsid w:val="00D24657"/>
    <w:rsid w:val="00D2529E"/>
    <w:rsid w:val="00D30E00"/>
    <w:rsid w:val="00D349D0"/>
    <w:rsid w:val="00D35B3D"/>
    <w:rsid w:val="00D3699F"/>
    <w:rsid w:val="00D37C17"/>
    <w:rsid w:val="00D40240"/>
    <w:rsid w:val="00D43454"/>
    <w:rsid w:val="00D43B8A"/>
    <w:rsid w:val="00D45657"/>
    <w:rsid w:val="00D46D4A"/>
    <w:rsid w:val="00D51089"/>
    <w:rsid w:val="00D5108E"/>
    <w:rsid w:val="00D5246F"/>
    <w:rsid w:val="00D56D33"/>
    <w:rsid w:val="00D57735"/>
    <w:rsid w:val="00D57D4A"/>
    <w:rsid w:val="00D62530"/>
    <w:rsid w:val="00D63CD3"/>
    <w:rsid w:val="00D65CEF"/>
    <w:rsid w:val="00D65FCA"/>
    <w:rsid w:val="00D66097"/>
    <w:rsid w:val="00D70D7D"/>
    <w:rsid w:val="00D7379F"/>
    <w:rsid w:val="00D73ADD"/>
    <w:rsid w:val="00D751C9"/>
    <w:rsid w:val="00D76072"/>
    <w:rsid w:val="00D81C65"/>
    <w:rsid w:val="00D828E6"/>
    <w:rsid w:val="00D84406"/>
    <w:rsid w:val="00D86710"/>
    <w:rsid w:val="00D92533"/>
    <w:rsid w:val="00DA019B"/>
    <w:rsid w:val="00DA3470"/>
    <w:rsid w:val="00DA34F0"/>
    <w:rsid w:val="00DA4463"/>
    <w:rsid w:val="00DA4899"/>
    <w:rsid w:val="00DA59CA"/>
    <w:rsid w:val="00DA62F2"/>
    <w:rsid w:val="00DA6F3E"/>
    <w:rsid w:val="00DC278D"/>
    <w:rsid w:val="00DC2E0F"/>
    <w:rsid w:val="00DC3586"/>
    <w:rsid w:val="00DC3625"/>
    <w:rsid w:val="00DC5180"/>
    <w:rsid w:val="00DD34BB"/>
    <w:rsid w:val="00DD36FC"/>
    <w:rsid w:val="00DE0F84"/>
    <w:rsid w:val="00DE12A2"/>
    <w:rsid w:val="00DE30FB"/>
    <w:rsid w:val="00DF3705"/>
    <w:rsid w:val="00DF4894"/>
    <w:rsid w:val="00DF526F"/>
    <w:rsid w:val="00E03482"/>
    <w:rsid w:val="00E055CD"/>
    <w:rsid w:val="00E0642A"/>
    <w:rsid w:val="00E0692D"/>
    <w:rsid w:val="00E07822"/>
    <w:rsid w:val="00E07880"/>
    <w:rsid w:val="00E1046B"/>
    <w:rsid w:val="00E166DD"/>
    <w:rsid w:val="00E301B5"/>
    <w:rsid w:val="00E30BA1"/>
    <w:rsid w:val="00E311C9"/>
    <w:rsid w:val="00E34BD7"/>
    <w:rsid w:val="00E35269"/>
    <w:rsid w:val="00E35657"/>
    <w:rsid w:val="00E3577E"/>
    <w:rsid w:val="00E40225"/>
    <w:rsid w:val="00E46914"/>
    <w:rsid w:val="00E46D1F"/>
    <w:rsid w:val="00E509F8"/>
    <w:rsid w:val="00E51379"/>
    <w:rsid w:val="00E533B3"/>
    <w:rsid w:val="00E54351"/>
    <w:rsid w:val="00E5616F"/>
    <w:rsid w:val="00E56DB5"/>
    <w:rsid w:val="00E62ABC"/>
    <w:rsid w:val="00E70D23"/>
    <w:rsid w:val="00E724E7"/>
    <w:rsid w:val="00E727F4"/>
    <w:rsid w:val="00E733D3"/>
    <w:rsid w:val="00E73A82"/>
    <w:rsid w:val="00E7508A"/>
    <w:rsid w:val="00E759A2"/>
    <w:rsid w:val="00E76901"/>
    <w:rsid w:val="00E76EA2"/>
    <w:rsid w:val="00E80A15"/>
    <w:rsid w:val="00E827EE"/>
    <w:rsid w:val="00E82C4B"/>
    <w:rsid w:val="00E82F3C"/>
    <w:rsid w:val="00E837F1"/>
    <w:rsid w:val="00E85F30"/>
    <w:rsid w:val="00E91E8A"/>
    <w:rsid w:val="00E96910"/>
    <w:rsid w:val="00E96A8B"/>
    <w:rsid w:val="00EA33CB"/>
    <w:rsid w:val="00EA438F"/>
    <w:rsid w:val="00EA60AE"/>
    <w:rsid w:val="00EB2720"/>
    <w:rsid w:val="00EB55B5"/>
    <w:rsid w:val="00EB73E3"/>
    <w:rsid w:val="00EB750D"/>
    <w:rsid w:val="00EC1038"/>
    <w:rsid w:val="00EC15D9"/>
    <w:rsid w:val="00EC1BEE"/>
    <w:rsid w:val="00EC27F1"/>
    <w:rsid w:val="00ED1BE0"/>
    <w:rsid w:val="00ED414A"/>
    <w:rsid w:val="00ED5900"/>
    <w:rsid w:val="00ED5C63"/>
    <w:rsid w:val="00ED73B9"/>
    <w:rsid w:val="00EE148A"/>
    <w:rsid w:val="00EE1880"/>
    <w:rsid w:val="00EE1EF8"/>
    <w:rsid w:val="00EE2D7C"/>
    <w:rsid w:val="00EE4179"/>
    <w:rsid w:val="00EE43F8"/>
    <w:rsid w:val="00EE45C2"/>
    <w:rsid w:val="00EE54C3"/>
    <w:rsid w:val="00EF35AC"/>
    <w:rsid w:val="00EF4DBE"/>
    <w:rsid w:val="00EF5624"/>
    <w:rsid w:val="00EF60CC"/>
    <w:rsid w:val="00EF612B"/>
    <w:rsid w:val="00EF6467"/>
    <w:rsid w:val="00EF7949"/>
    <w:rsid w:val="00F00686"/>
    <w:rsid w:val="00F03916"/>
    <w:rsid w:val="00F03E83"/>
    <w:rsid w:val="00F04C78"/>
    <w:rsid w:val="00F06E5E"/>
    <w:rsid w:val="00F06E97"/>
    <w:rsid w:val="00F11522"/>
    <w:rsid w:val="00F11E9D"/>
    <w:rsid w:val="00F13034"/>
    <w:rsid w:val="00F1559B"/>
    <w:rsid w:val="00F16BA9"/>
    <w:rsid w:val="00F21E20"/>
    <w:rsid w:val="00F30611"/>
    <w:rsid w:val="00F30888"/>
    <w:rsid w:val="00F3468B"/>
    <w:rsid w:val="00F3774B"/>
    <w:rsid w:val="00F44D73"/>
    <w:rsid w:val="00F44F37"/>
    <w:rsid w:val="00F46EEB"/>
    <w:rsid w:val="00F476B9"/>
    <w:rsid w:val="00F47EE3"/>
    <w:rsid w:val="00F50CC7"/>
    <w:rsid w:val="00F5106F"/>
    <w:rsid w:val="00F51467"/>
    <w:rsid w:val="00F518E1"/>
    <w:rsid w:val="00F52AFD"/>
    <w:rsid w:val="00F55D9B"/>
    <w:rsid w:val="00F56EEB"/>
    <w:rsid w:val="00F57131"/>
    <w:rsid w:val="00F571CF"/>
    <w:rsid w:val="00F57594"/>
    <w:rsid w:val="00F636AB"/>
    <w:rsid w:val="00F65246"/>
    <w:rsid w:val="00F71AD9"/>
    <w:rsid w:val="00F72219"/>
    <w:rsid w:val="00F72902"/>
    <w:rsid w:val="00F7383F"/>
    <w:rsid w:val="00F759D2"/>
    <w:rsid w:val="00F7600F"/>
    <w:rsid w:val="00F8462C"/>
    <w:rsid w:val="00F86ABA"/>
    <w:rsid w:val="00F91D60"/>
    <w:rsid w:val="00F9699C"/>
    <w:rsid w:val="00FA02D1"/>
    <w:rsid w:val="00FA0787"/>
    <w:rsid w:val="00FA1B58"/>
    <w:rsid w:val="00FA5F3E"/>
    <w:rsid w:val="00FA6FCA"/>
    <w:rsid w:val="00FB0741"/>
    <w:rsid w:val="00FB2922"/>
    <w:rsid w:val="00FB388A"/>
    <w:rsid w:val="00FB62AC"/>
    <w:rsid w:val="00FB7596"/>
    <w:rsid w:val="00FC0CA6"/>
    <w:rsid w:val="00FC1C17"/>
    <w:rsid w:val="00FC2C86"/>
    <w:rsid w:val="00FC2DDD"/>
    <w:rsid w:val="00FC66D7"/>
    <w:rsid w:val="00FC7B97"/>
    <w:rsid w:val="00FD0DDA"/>
    <w:rsid w:val="00FD31B9"/>
    <w:rsid w:val="00FD4485"/>
    <w:rsid w:val="00FD7C6A"/>
    <w:rsid w:val="00FE023B"/>
    <w:rsid w:val="00FE2D98"/>
    <w:rsid w:val="00FE3315"/>
    <w:rsid w:val="00FE3E52"/>
    <w:rsid w:val="00FE535D"/>
    <w:rsid w:val="00FE61C1"/>
    <w:rsid w:val="00FE7241"/>
    <w:rsid w:val="00FF1302"/>
    <w:rsid w:val="00FF1ED0"/>
    <w:rsid w:val="00FF29D2"/>
    <w:rsid w:val="00FF3903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47AF2CC8"/>
  <w15:chartTrackingRefBased/>
  <w15:docId w15:val="{5F13138A-B08C-42EA-8A56-26CB578EB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link w:val="CRCoverPageChar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customStyle="1" w:styleId="11BodyText">
    <w:name w:val="11 BodyText"/>
    <w:basedOn w:val="Normal"/>
    <w:rsid w:val="003461A5"/>
    <w:pPr>
      <w:spacing w:after="220"/>
      <w:ind w:left="1298"/>
    </w:pPr>
    <w:rPr>
      <w:rFonts w:ascii="Arial" w:eastAsia="SimSun" w:hAnsi="Arial"/>
      <w:lang w:val="en-US" w:eastAsia="en-GB"/>
    </w:rPr>
  </w:style>
  <w:style w:type="table" w:styleId="GridTable4-Accent6">
    <w:name w:val="Grid Table 4 Accent 6"/>
    <w:basedOn w:val="TableNormal"/>
    <w:uiPriority w:val="49"/>
    <w:rsid w:val="00F636AB"/>
    <w:rPr>
      <w:rFonts w:ascii="Tms Rmn" w:hAnsi="Tms Rm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2">
    <w:name w:val="List Table 3 Accent 2"/>
    <w:basedOn w:val="TableNormal"/>
    <w:uiPriority w:val="48"/>
    <w:rsid w:val="007E62DA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39"/>
    <w:rsid w:val="0066674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6674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D1B20"/>
    <w:pPr>
      <w:ind w:left="720"/>
      <w:contextualSpacing/>
    </w:pPr>
  </w:style>
  <w:style w:type="character" w:customStyle="1" w:styleId="CRCoverPageChar">
    <w:name w:val="CR Cover Page Char"/>
    <w:link w:val="CRCoverPage"/>
    <w:rsid w:val="00CB6496"/>
    <w:rPr>
      <w:rFonts w:ascii="Arial" w:eastAsia="MS Mincho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45927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11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60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209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65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73980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63954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45225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699695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64366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148027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0001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9001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5404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04347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703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0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8965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195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64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06106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4669C94AFA2C4E9DA9D9946EDC41EF" ma:contentTypeVersion="13" ma:contentTypeDescription="Create a new document." ma:contentTypeScope="" ma:versionID="1eb9d380009b6d6cc9314a7b8ca91457">
  <xsd:schema xmlns:xsd="http://www.w3.org/2001/XMLSchema" xmlns:xs="http://www.w3.org/2001/XMLSchema" xmlns:p="http://schemas.microsoft.com/office/2006/metadata/properties" xmlns:ns3="b0bf9816-4b1b-472f-942d-7a1ab4f20fe9" xmlns:ns4="a16371f0-8b7d-4d87-9d76-b718812ff4d0" targetNamespace="http://schemas.microsoft.com/office/2006/metadata/properties" ma:root="true" ma:fieldsID="dfce62d507d4b9fae0a47d02d0405eee" ns3:_="" ns4:_="">
    <xsd:import namespace="b0bf9816-4b1b-472f-942d-7a1ab4f20fe9"/>
    <xsd:import namespace="a16371f0-8b7d-4d87-9d76-b718812ff4d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bf9816-4b1b-472f-942d-7a1ab4f20f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6371f0-8b7d-4d87-9d76-b718812ff4d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CF4055-5726-4E78-A08C-88EC789372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283B9B-0FA9-4F5A-B7AF-B0B73B223B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bf9816-4b1b-472f-942d-7a1ab4f20fe9"/>
    <ds:schemaRef ds:uri="a16371f0-8b7d-4d87-9d76-b718812ff4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B12D6A-E8E7-4311-AE69-440930878E58}">
  <ds:schemaRefs>
    <ds:schemaRef ds:uri="http://purl.org/dc/terms/"/>
    <ds:schemaRef ds:uri="http://schemas.microsoft.com/office/2006/documentManagement/types"/>
    <ds:schemaRef ds:uri="b0bf9816-4b1b-472f-942d-7a1ab4f20fe9"/>
    <ds:schemaRef ds:uri="http://www.w3.org/XML/1998/namespace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a16371f0-8b7d-4d87-9d76-b718812ff4d0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C5BAD1DE-9C41-4074-9E1D-3C77EE446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1189</Words>
  <Characters>6276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7451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chparkqc@qti.qualcomm.com</dc:creator>
  <cp:keywords/>
  <dc:description>Template for presentation of Specifications to TSGs and WGs</dc:description>
  <cp:lastModifiedBy>CH Park</cp:lastModifiedBy>
  <cp:revision>3</cp:revision>
  <dcterms:created xsi:type="dcterms:W3CDTF">2020-05-15T05:40:00Z</dcterms:created>
  <dcterms:modified xsi:type="dcterms:W3CDTF">2020-05-15T11:05:00Z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0x0101009A4669C94AFA2C4E9DA9D9946EDC41EF</vt:lpwstr>
  </property>
  <property fmtid="{D5CDD505-2E9C-101B-9397-08002B2CF9AE}" pid="3" name="_NewReviewCycle">
    <vt:lpwstr/>
  </property>
</Properties>
</file>